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35" w:rsidRPr="00C94446" w:rsidRDefault="00D67735" w:rsidP="00D67735">
      <w:pPr>
        <w:shd w:val="clear" w:color="auto" w:fill="F9F8EF"/>
        <w:spacing w:after="0" w:line="227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 xml:space="preserve">Материально-техническое обеспечение образовательной деятельности МКОУ «Могилёвская СОШ </w:t>
      </w:r>
      <w:proofErr w:type="spellStart"/>
      <w:r w:rsidRPr="00C94446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>им.Н.У.Азизова</w:t>
      </w:r>
      <w:proofErr w:type="spellEnd"/>
      <w:proofErr w:type="gramStart"/>
      <w:r w:rsidRPr="00C94446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>»Х</w:t>
      </w:r>
      <w:proofErr w:type="gramEnd"/>
      <w:r w:rsidRPr="00C94446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</w:rPr>
        <w:t>асавюртовского района РД</w:t>
      </w:r>
    </w:p>
    <w:p w:rsidR="00D67735" w:rsidRPr="00C94446" w:rsidRDefault="00D67735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Материально-техническое обеспечение</w:t>
      </w:r>
    </w:p>
    <w:p w:rsidR="00D55214" w:rsidRPr="00C94446" w:rsidRDefault="008451EA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М</w:t>
      </w:r>
      <w:r w:rsidR="00D55214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униципального 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казён</w:t>
      </w:r>
      <w:r w:rsidR="00D55214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ного  общеобразовательного учреждения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</w:t>
      </w:r>
      <w:r w:rsidR="008451EA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Могилёвская с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редняя общеобразовательная школа </w:t>
      </w:r>
      <w:proofErr w:type="spellStart"/>
      <w:r w:rsidR="008451EA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им.Н.У.Азизова</w:t>
      </w:r>
      <w:proofErr w:type="spellEnd"/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»</w:t>
      </w:r>
    </w:p>
    <w:p w:rsidR="00D55214" w:rsidRPr="00C94446" w:rsidRDefault="008451EA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Хасавюртовского района Республики Дагестан</w:t>
      </w:r>
    </w:p>
    <w:p w:rsidR="00D51EFF" w:rsidRPr="00C94446" w:rsidRDefault="00D51EFF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Организационное правовое обеспечение деятельности образовательного учреждения</w:t>
      </w:r>
    </w:p>
    <w:p w:rsidR="008451EA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Устав образовательного учреждения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утверждён</w:t>
      </w:r>
      <w:proofErr w:type="gram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451EA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proofErr w:type="gramEnd"/>
    </w:p>
    <w:p w:rsidR="002743FE" w:rsidRPr="00C94446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51EA" w:rsidRPr="00C94446" w:rsidRDefault="008451EA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1.Распоряж</w:t>
      </w:r>
      <w:r w:rsidR="00D55214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ением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Главы Муниципального Образования «Хасавюртовский район» «Об утверждении Устава МКОУ Могилёвской СОШ </w:t>
      </w:r>
      <w:proofErr w:type="spell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им.Н.У.Азизова</w:t>
      </w:r>
      <w:proofErr w:type="spell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 от 22.06.2016г. за № 719.</w:t>
      </w:r>
    </w:p>
    <w:p w:rsidR="002743FE" w:rsidRPr="00C94446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8451EA" w:rsidRPr="00C94446" w:rsidRDefault="008451EA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2.Распоряжением Главы МО «Хасавюртовский район» «О внесении изменений и дополнений в Устав МКОУ Могилёвской СОШ </w:t>
      </w:r>
      <w:proofErr w:type="spell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им.Н.У.Азизова</w:t>
      </w:r>
      <w:proofErr w:type="spell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 от 30.06.2016г.                       за №779 .</w:t>
      </w:r>
    </w:p>
    <w:p w:rsidR="002743FE" w:rsidRPr="00C94446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Юридический адрес: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="008451EA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368002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8451EA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</w:t>
      </w:r>
      <w:proofErr w:type="gramStart"/>
      <w:r w:rsidR="008451EA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.М</w:t>
      </w:r>
      <w:proofErr w:type="gramEnd"/>
      <w:r w:rsidR="008451EA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огилёвское ,ул.Гагарина №2 , Хасавюртовский район ,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Республика </w:t>
      </w:r>
      <w:r w:rsidR="008451EA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Даге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стан, 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Телефон: (8</w:t>
      </w:r>
      <w:r w:rsidR="008451EA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928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="008451EA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-676-43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="008451EA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62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E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mail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8451EA" w:rsidRPr="00C944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mg</w:t>
      </w:r>
      <w:r w:rsidR="008451EA"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="008451EA" w:rsidRPr="00C944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</w:t>
      </w:r>
      <w:r w:rsidR="00F407CF" w:rsidRPr="00C944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kola</w:t>
      </w:r>
      <w:proofErr w:type="spellEnd"/>
      <w:r w:rsidR="00F407CF"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proofErr w:type="spellStart"/>
      <w:r w:rsidR="00F407CF" w:rsidRPr="00C944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yandex</w:t>
      </w:r>
      <w:proofErr w:type="spellEnd"/>
      <w:r w:rsidR="00F407CF"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F407CF" w:rsidRPr="00C9444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 </w:t>
      </w:r>
    </w:p>
    <w:p w:rsidR="002743FE" w:rsidRPr="00C94446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Фактический адрес: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</w:t>
      </w:r>
      <w:r w:rsidR="00F407CF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368002 , с</w:t>
      </w:r>
      <w:proofErr w:type="gramStart"/>
      <w:r w:rsidR="00F407CF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.М</w:t>
      </w:r>
      <w:proofErr w:type="gramEnd"/>
      <w:r w:rsidR="00F407CF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огилёвское ,ул.Гагарина №2 , Хасавюртовский район , Республика Дагестан 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Год создания учреждения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19</w:t>
      </w:r>
      <w:r w:rsidR="00F407CF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30</w:t>
      </w:r>
    </w:p>
    <w:p w:rsidR="002743FE" w:rsidRPr="00C94446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 внесении записи в Единый государственный реестр юридических лиц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Основной государ</w:t>
      </w:r>
      <w:r w:rsidR="0054268C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ственный регистрационный номер 2110544023654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свидетельство выдано Инспекцией Федеральной налоговой службы от 2</w:t>
      </w:r>
      <w:r w:rsidR="0054268C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.12.2011 г</w:t>
      </w:r>
      <w:proofErr w:type="gram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0C21A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</w:t>
      </w:r>
      <w:proofErr w:type="gramEnd"/>
      <w:r w:rsidR="000C21A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видетельство О внесении изменений в  ЕГРЮЛ от 30.05.2012г.,гос.регистрац.№2120544012269   серия  20 №001279662 .</w:t>
      </w:r>
    </w:p>
    <w:p w:rsidR="002743FE" w:rsidRPr="00C94446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 постановке на учёт в налоговом органе юридического лица, образованного в соответствии с законодательством Российской Федерации по месту нахождения на территории Российской Федерации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серия </w:t>
      </w:r>
      <w:r w:rsidR="00007048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05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№ 00</w:t>
      </w:r>
      <w:r w:rsidR="00007048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2571738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от</w:t>
      </w:r>
      <w:r w:rsidR="00007048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28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.0</w:t>
      </w:r>
      <w:r w:rsidR="00007048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9.1995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</w:t>
      </w:r>
      <w:proofErr w:type="gram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007048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</w:t>
      </w:r>
      <w:proofErr w:type="gramEnd"/>
      <w:r w:rsidR="00007048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ГРН -1020501766152  ;ИНН – 0534024576 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Документы, на основании которых осуществляет свою деятельность ОУ: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Лицензия на право ведения образовательной деятельности: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серия О</w:t>
      </w:r>
      <w:r w:rsidR="00A80B14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5 ЛО1 №0003064 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регистрационный номер </w:t>
      </w:r>
      <w:r w:rsidR="00A80B14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8674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дата выдачи </w:t>
      </w:r>
      <w:r w:rsidR="00A80B14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5.0</w:t>
      </w:r>
      <w:r w:rsidR="00A80B14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.201</w:t>
      </w:r>
      <w:r w:rsidR="00A80B14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г, срок действия бессрочно;  ведение образовательной деятельности по образовательным программам начального общего образования, основного общего образования, среднего (полного) общего образования, по програ</w:t>
      </w:r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ммам профессиональной </w:t>
      </w:r>
      <w:proofErr w:type="spellStart"/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подготов</w:t>
      </w:r>
      <w:proofErr w:type="gramStart"/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</w:t>
      </w:r>
      <w:proofErr w:type="spellEnd"/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proofErr w:type="gram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научно – технической  направленности, </w:t>
      </w:r>
      <w:proofErr w:type="spell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естественно-научной</w:t>
      </w:r>
      <w:proofErr w:type="spell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направленност</w:t>
      </w:r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и,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дошкольн</w:t>
      </w:r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ой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подготовк</w:t>
      </w:r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и)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2743FE" w:rsidRPr="00C94446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Свидетельство о государственной аккредитации: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серия </w:t>
      </w:r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05А01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№</w:t>
      </w:r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0000935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регистрационный номер </w:t>
      </w:r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6021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от </w:t>
      </w:r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05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.0</w:t>
      </w:r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.201</w:t>
      </w:r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г,  срок действия по </w:t>
      </w:r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05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.0</w:t>
      </w:r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.20</w:t>
      </w:r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25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г.</w:t>
      </w:r>
    </w:p>
    <w:p w:rsidR="002743FE" w:rsidRPr="00C94446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AF7190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Учредитель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Администрация М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униципального </w:t>
      </w:r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бразования </w:t>
      </w:r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«Хасавюртовский район</w:t>
      </w:r>
      <w:proofErr w:type="gramStart"/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»Р</w:t>
      </w:r>
      <w:proofErr w:type="gramEnd"/>
      <w:r w:rsidR="00AF719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еспублики Дагестан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  </w:t>
      </w:r>
    </w:p>
    <w:p w:rsidR="00D55214" w:rsidRPr="00C94446" w:rsidRDefault="00AF7190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П</w:t>
      </w:r>
      <w:r w:rsidR="00D55214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остановление  «О закреплении имущества на праве оперативного управления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земельного участка на праве постоянного пользования  </w:t>
      </w:r>
      <w:r w:rsidR="00D55214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»  от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17</w:t>
      </w:r>
      <w:r w:rsidR="00D55214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августа </w:t>
      </w:r>
      <w:r w:rsidR="00D55214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201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="00D55214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года №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164 </w:t>
      </w:r>
      <w:r w:rsidR="00D55214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Использование материально-технической базы.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На каких площадях ведётся образовательная деятельность (собственность, оперативное управление, аренда)</w:t>
      </w:r>
      <w:r w:rsidR="002743FE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оперативное управление</w:t>
      </w:r>
      <w:proofErr w:type="gramStart"/>
      <w:r w:rsidR="002743FE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.</w:t>
      </w:r>
      <w:proofErr w:type="gramEnd"/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Общеобразовательное учреждение функционирует на основании Устава,</w:t>
      </w:r>
      <w:r w:rsidRPr="00C94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утверждённого Постановлением </w:t>
      </w:r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Администрации М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униципального </w:t>
      </w:r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бразования </w:t>
      </w:r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«Хас</w:t>
      </w:r>
      <w:r w:rsidR="00B46C9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</w:t>
      </w:r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вюртовский район</w:t>
      </w:r>
      <w:proofErr w:type="gramStart"/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»н</w:t>
      </w:r>
      <w:proofErr w:type="gram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 основании документов</w:t>
      </w:r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перечисленных выше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2743FE" w:rsidRPr="00C94446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Территория образовательного учреждения и филиал</w:t>
      </w:r>
      <w:proofErr w:type="gramStart"/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а(</w:t>
      </w:r>
      <w:proofErr w:type="spellStart"/>
      <w:proofErr w:type="gramEnd"/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ов</w:t>
      </w:r>
      <w:proofErr w:type="spellEnd"/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)  (при наличии)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составляет </w:t>
      </w:r>
      <w:r w:rsidR="003D67FC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1,6га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., на которой размещены: , учебно-опытный участок</w:t>
      </w:r>
      <w:r w:rsidR="003D67FC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сад ,дворовая площадка и три корпуса .Через дорогу располагается спортплощадка .</w:t>
      </w:r>
    </w:p>
    <w:p w:rsidR="002743FE" w:rsidRPr="00C94446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Здание образовательного учреждения</w:t>
      </w:r>
      <w:r w:rsidR="00500474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-3 корпуса</w:t>
      </w:r>
      <w:proofErr w:type="gramStart"/>
      <w:r w:rsidR="00500474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,</w:t>
      </w:r>
      <w:proofErr w:type="gramEnd"/>
      <w:r w:rsidR="00500474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приспособленные 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Общая площадь </w:t>
      </w:r>
      <w:r w:rsidR="002743FE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территории – 1,6 га.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Особенности проекта здания ОУ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(типовое или приспособленное)</w:t>
      </w:r>
      <w:r w:rsidRPr="00C94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приспособленное</w:t>
      </w:r>
      <w:proofErr w:type="gramStart"/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,</w:t>
      </w:r>
      <w:proofErr w:type="gramEnd"/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три корпуса 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Проектная и фактическая наполняемость: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проектная наполняемость</w:t>
      </w:r>
      <w:r w:rsidR="007F4CF6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290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обучающихся</w:t>
      </w:r>
      <w:proofErr w:type="gram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фактически обучающихся в 201</w:t>
      </w:r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/201</w:t>
      </w:r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учебном году </w:t>
      </w:r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1087учащихся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Перечень учебных кабинетов, мастерских, их оснащенность</w:t>
      </w:r>
      <w:proofErr w:type="gramStart"/>
      <w:r w:rsidR="002743FE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</w:t>
      </w:r>
      <w:proofErr w:type="gramEnd"/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Для обеспечения учебно-воспитательного процесса в образовате</w:t>
      </w:r>
      <w:r w:rsidR="002A167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льном учреждении функционируют 15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учебных кабинетов, столярная и слесарная  мастерская, швейная мастерская.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учебном процессе используются </w:t>
      </w:r>
      <w:r w:rsidR="002A167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48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компьютеров,  </w:t>
      </w:r>
      <w:r w:rsidR="00FA255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из них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  кабинет</w:t>
      </w:r>
      <w:r w:rsidR="00FA255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информатики - </w:t>
      </w:r>
      <w:r w:rsidR="002A167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="00FA255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компьютер</w:t>
      </w:r>
      <w:r w:rsidR="00FA255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объединенных в локальную с</w:t>
      </w:r>
      <w:r w:rsidR="002A167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еть в </w:t>
      </w:r>
      <w:proofErr w:type="spellStart"/>
      <w:r w:rsidR="002A167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общепредметном</w:t>
      </w:r>
      <w:proofErr w:type="spellEnd"/>
      <w:r w:rsidR="002A167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кабинете.</w:t>
      </w:r>
      <w:proofErr w:type="gramStart"/>
      <w:r w:rsidR="002A167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proofErr w:type="gram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кабинетах физики, химии, биологии созданы условия для выполнения </w:t>
      </w:r>
      <w:r w:rsidR="002A167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практической части программ. В 1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кабинет</w:t>
      </w:r>
      <w:r w:rsidR="002A167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 установлена интерактивная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доск</w:t>
      </w:r>
      <w:r w:rsidR="002A167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что позволяет ис</w:t>
      </w:r>
      <w:r w:rsidR="00C14528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пользовать данную технику для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создания проектов, собственных документов, внедрения электронных образовательных ресурсов. Информатизация учебного процесса  значительно расширяет информационные возможности преподавания истории, литературы, русского языка, математики и других учебных дисциплин.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CF45E0" w:rsidRPr="00C94446" w:rsidRDefault="00D55214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F45E0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В школе тепло, освещение по норме. Порядок и чистота в школе поддерживаются силами сотрудников школы, детей и их родителей.</w:t>
      </w:r>
    </w:p>
    <w:p w:rsidR="00CF45E0" w:rsidRPr="00C94446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За последние годы в школе были проведены следующие работы по ремонту здания школы: оборудование санузлов, комнаты для приёма пищи. На добровольные средства родителей и учителей  производится ежегодный косметический ремонт классных комнат, коридоров.</w:t>
      </w:r>
    </w:p>
    <w:p w:rsidR="00CF45E0" w:rsidRPr="00C94446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Материально-техническая база школы изменяется в положительную сторону за счет   федерального бюджета и  бюджета Хасавюртовского района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</w:t>
      </w:r>
      <w:proofErr w:type="gram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Посильную помощь в улучшении материально-технической базы оказывают родители и учителя.</w:t>
      </w:r>
    </w:p>
    <w:p w:rsidR="00CF45E0" w:rsidRPr="00C94446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-        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о</w:t>
      </w:r>
      <w:proofErr w:type="gram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граждение территории учреждения и его состояние: удовлетворительное, недавно отремонтирован ;</w:t>
      </w:r>
    </w:p>
    <w:p w:rsidR="00CF45E0" w:rsidRPr="00C94446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  спортплощадка – площадь 160 м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  <w:vertAlign w:val="superscript"/>
        </w:rPr>
        <w:t>2</w:t>
      </w:r>
      <w:proofErr w:type="gram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CF45E0" w:rsidRPr="00C94446" w:rsidRDefault="00CF45E0" w:rsidP="00CF45E0">
      <w:pPr>
        <w:shd w:val="clear" w:color="auto" w:fill="F9F8EF"/>
        <w:spacing w:after="0" w:line="227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>Оборудование спортплощадки:</w:t>
      </w:r>
    </w:p>
    <w:p w:rsidR="00CF45E0" w:rsidRPr="00C94446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турник,</w:t>
      </w:r>
    </w:p>
    <w:p w:rsidR="00CF45E0" w:rsidRPr="00C94446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прыжковая яма,</w:t>
      </w:r>
    </w:p>
    <w:p w:rsidR="00CF45E0" w:rsidRPr="00C94446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волейбольная площадка,</w:t>
      </w:r>
    </w:p>
    <w:p w:rsidR="00CF45E0" w:rsidRPr="00C94446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бревно,</w:t>
      </w:r>
    </w:p>
    <w:p w:rsidR="00CF45E0" w:rsidRPr="00C94446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полоса препятствий,</w:t>
      </w:r>
    </w:p>
    <w:p w:rsidR="00CF45E0" w:rsidRPr="00C94446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беговая дорожка,</w:t>
      </w:r>
    </w:p>
    <w:p w:rsidR="00CF45E0" w:rsidRPr="00C94446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- брусья;</w:t>
      </w:r>
    </w:p>
    <w:p w:rsidR="00CF45E0" w:rsidRPr="00C94446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площадка для проведения подвижных игр и прогулок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</w:t>
      </w:r>
      <w:proofErr w:type="gramEnd"/>
    </w:p>
    <w:p w:rsidR="002E7C49" w:rsidRPr="00C94446" w:rsidRDefault="00CF45E0" w:rsidP="002E7C49">
      <w:pPr>
        <w:shd w:val="clear" w:color="auto" w:fill="F9F8EF"/>
        <w:spacing w:after="0" w:line="227" w:lineRule="atLeast"/>
        <w:ind w:left="709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="002E7C49" w:rsidRPr="00C94446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>Помещение школы, учебные кабинеты: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Классных комнат -1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</w:rPr>
        <w:t>5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, в них расположены учебные кабинеты: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ind w:left="1429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·        кабинет начальных классов – 7, оснащение учебного процесса: школьная мебель, компьютеры учебно-наглядные пособия, ЭОР.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ind w:left="1429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·        кабинет биологии – 1, оснащение учебного процесса: школьная мебель, компьютер, учебно-наглядные пособия, ЭОР.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ind w:left="1429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·         кабинет истории -1, оснащение учебного процесса: школьная мебель, </w:t>
      </w:r>
      <w:proofErr w:type="spell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компбютер</w:t>
      </w:r>
      <w:proofErr w:type="spellEnd"/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,</w:t>
      </w:r>
      <w:proofErr w:type="gram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принтер, учебно-наглядные пособия, ЭОР; в кабинете истории расположены небольшая </w:t>
      </w:r>
      <w:proofErr w:type="spell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библиотека,учебно-наглядные</w:t>
      </w:r>
      <w:proofErr w:type="spell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пособия , музейный уголок;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ind w:left="1429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·        кабинет русского языка  и литературы -1, оснащение учебного процесса: школьная </w:t>
      </w:r>
      <w:proofErr w:type="spell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мебель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,к</w:t>
      </w:r>
      <w:proofErr w:type="gram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омпьютер</w:t>
      </w:r>
      <w:proofErr w:type="spell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, телевизор, DVD - плеер, принтер, учебно-наглядные </w:t>
      </w:r>
      <w:proofErr w:type="spell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пособия,ЭОР</w:t>
      </w:r>
      <w:proofErr w:type="spell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ind w:left="1429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·        кабинет математики -1,оснащение учебного процесса: школьная </w:t>
      </w:r>
      <w:proofErr w:type="spell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мебель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,н</w:t>
      </w:r>
      <w:proofErr w:type="gram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аглядные</w:t>
      </w:r>
      <w:proofErr w:type="spell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пособия ;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ind w:left="1429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кабинет информатики на 24 места, 10 компьютеров, 13 мини-ноутбуков,  </w:t>
      </w:r>
      <w:proofErr w:type="spell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медиапроектор</w:t>
      </w:r>
      <w:proofErr w:type="spell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экран, принтер, сканер, МФУ, учебно-наглядные пособия, ЭОР;   находится точка доступа к сети Интернет, 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ind w:left="1429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кнопка оповещения с </w:t>
      </w:r>
      <w:proofErr w:type="spell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диспечером</w:t>
      </w:r>
      <w:proofErr w:type="spell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МЧС находится в учительской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</w:t>
      </w:r>
      <w:proofErr w:type="gramEnd"/>
    </w:p>
    <w:p w:rsidR="002E7C49" w:rsidRPr="00C94446" w:rsidRDefault="002E7C49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- учительская + кабинет директора -1, оснащение: </w:t>
      </w:r>
      <w:proofErr w:type="spell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МФУ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,к</w:t>
      </w:r>
      <w:proofErr w:type="gram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омпьютер</w:t>
      </w:r>
      <w:proofErr w:type="spell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;.</w:t>
      </w:r>
    </w:p>
    <w:p w:rsidR="007D2325" w:rsidRPr="00C94446" w:rsidRDefault="002E7C49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- комната 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–п</w:t>
      </w:r>
      <w:proofErr w:type="gram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риспособленное помещение для приёма пищи -1;</w:t>
      </w:r>
    </w:p>
    <w:p w:rsidR="002E7C49" w:rsidRPr="00C94446" w:rsidRDefault="007D2325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- административные помещения и другие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;</w:t>
      </w:r>
      <w:proofErr w:type="gramEnd"/>
    </w:p>
    <w:p w:rsidR="002E7C49" w:rsidRPr="00C94446" w:rsidRDefault="002E7C49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эвакуационные выходы – 7.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 xml:space="preserve">Условия питания </w:t>
      </w:r>
      <w:proofErr w:type="gramStart"/>
      <w:r w:rsidRPr="00C94446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>обучающихся</w:t>
      </w:r>
      <w:proofErr w:type="gramEnd"/>
      <w:r w:rsidRPr="00C94446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>: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Для приёма пищи в здании школы оборудована специальная комната, число посадочных мест: 28.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Комната для приёма пищи   обеспечена технологическим оборудованием: водонагреватель – 1, плитка электрическая -1, холодильник – 2, мойки для мытья посуды – 2, раковина для мытья рук - 1; имеется подводка холодной и горячей воды через краны-смесители, канализация.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 xml:space="preserve">Охрана здоровья </w:t>
      </w:r>
      <w:proofErr w:type="gramStart"/>
      <w:r w:rsidRPr="00C94446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>обучающихся</w:t>
      </w:r>
      <w:proofErr w:type="gramEnd"/>
      <w:r w:rsidRPr="00C94446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>: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В школе ежедневно проводится зарядка до начала учебных занятий, на уроках обязательны физкультминутки, ежемесячно проводятся Дни здоровья. Обязательны ежемесячные  генеральные уборки помещения школы, дезинфекция. В период эпидемий дезинфекция помещения проводится ежедневно.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Медицинское обслуживание учащихся осуществляется работниками Амбулатории  на договорной основе.</w:t>
      </w:r>
    </w:p>
    <w:p w:rsidR="002E7C49" w:rsidRPr="00C94446" w:rsidRDefault="002E7C49" w:rsidP="002E7C49">
      <w:pPr>
        <w:shd w:val="clear" w:color="auto" w:fill="F9F8EF"/>
        <w:spacing w:before="60" w:after="6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2E7C49" w:rsidRPr="00C94446" w:rsidRDefault="002E7C49" w:rsidP="002E7C49">
      <w:pPr>
        <w:shd w:val="clear" w:color="auto" w:fill="F9F8EF"/>
        <w:spacing w:before="60" w:after="60" w:line="227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i/>
          <w:iCs/>
          <w:color w:val="006400"/>
          <w:sz w:val="24"/>
          <w:szCs w:val="24"/>
        </w:rPr>
        <w:t>Обеспечение безопасности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·        Проводятся противопожарные мероприятия;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·        ·        Работа по предупреждению детского травматизма: профилактические беседы с обучающимися, усиление 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контроля за</w:t>
      </w:r>
      <w:proofErr w:type="gram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дежурством со стороны администрации школы, инструктажи по ТБ и ПБ;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·        Проведены практические занятия с обучающимися и работниками школы по отработке плана эвакуации в случае возникновения пожара и других ЧП.</w:t>
      </w:r>
    </w:p>
    <w:p w:rsidR="002E7C49" w:rsidRPr="00C94446" w:rsidRDefault="002E7C49" w:rsidP="002E7C49">
      <w:pPr>
        <w:shd w:val="clear" w:color="auto" w:fill="F9F8EF"/>
        <w:spacing w:before="60" w:after="6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·        Школа имеет устойчивую телефонную связь со следующими службами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:</w:t>
      </w:r>
      <w:proofErr w:type="gram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единая служба спасения, дежурные части ОВД, скорая медицинская служба, дежурная часть ГО и ЧС, участковый инспектор, электросети, газовые службы. В здании школы установлена 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кнопка тревожной сигнализации вызова - противопо</w:t>
      </w:r>
      <w:r w:rsidR="00191CAC">
        <w:rPr>
          <w:rFonts w:ascii="Times New Roman" w:eastAsia="Times New Roman" w:hAnsi="Times New Roman" w:cs="Times New Roman"/>
          <w:color w:val="444444"/>
          <w:sz w:val="24"/>
          <w:szCs w:val="24"/>
        </w:rPr>
        <w:t>жарная сигнализация ,32 камеры</w:t>
      </w:r>
      <w:proofErr w:type="gramStart"/>
      <w:r w:rsidR="00191CA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</w:t>
      </w:r>
      <w:proofErr w:type="gramEnd"/>
      <w:r w:rsidR="00191CAC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Локальными актами (приказы директора) определены меры по безопасности учащихся и сотрудников школы, назначены ответственные за организацию безопасности работы.</w:t>
      </w:r>
    </w:p>
    <w:p w:rsidR="002E7C49" w:rsidRPr="00C94446" w:rsidRDefault="002E7C49" w:rsidP="002E7C49">
      <w:pPr>
        <w:shd w:val="clear" w:color="auto" w:fill="F9F8EF"/>
        <w:spacing w:before="60" w:after="6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6400"/>
          <w:sz w:val="24"/>
          <w:szCs w:val="24"/>
        </w:rPr>
        <w:t> Материально-технические средства обучения и воспитания:</w:t>
      </w:r>
    </w:p>
    <w:p w:rsidR="002E7C49" w:rsidRPr="00C94446" w:rsidRDefault="002E7C49" w:rsidP="002E7C49">
      <w:pPr>
        <w:shd w:val="clear" w:color="auto" w:fill="F9F8EF"/>
        <w:spacing w:before="60" w:after="6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2E7C49" w:rsidRPr="00C94446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персональные компьютеры -34,</w:t>
      </w:r>
    </w:p>
    <w:p w:rsidR="002E7C49" w:rsidRPr="00C94446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ноутбуки – 14,</w:t>
      </w:r>
    </w:p>
    <w:p w:rsidR="002E7C49" w:rsidRPr="00C94446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- </w:t>
      </w:r>
      <w:proofErr w:type="spell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мультимедийные</w:t>
      </w:r>
      <w:proofErr w:type="spell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проекторы – 2,</w:t>
      </w:r>
    </w:p>
    <w:p w:rsidR="002E7C49" w:rsidRPr="00C94446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экран настенный– 1,</w:t>
      </w:r>
    </w:p>
    <w:p w:rsidR="002E7C49" w:rsidRPr="00C94446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принтеры – 2,</w:t>
      </w:r>
    </w:p>
    <w:p w:rsidR="002E7C49" w:rsidRPr="00C94446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МФУ – 1,</w:t>
      </w:r>
    </w:p>
    <w:p w:rsidR="002E7C49" w:rsidRPr="00C94446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интерактивная доска – 1:</w:t>
      </w:r>
    </w:p>
    <w:p w:rsidR="002E7C49" w:rsidRPr="00C94446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кабинет информатики на 24 мест;</w:t>
      </w:r>
    </w:p>
    <w:p w:rsidR="002E7C49" w:rsidRPr="00C94446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сканер;</w:t>
      </w:r>
    </w:p>
    <w:p w:rsidR="002E7C49" w:rsidRPr="00C94446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телевизор – 1,</w:t>
      </w:r>
    </w:p>
    <w:p w:rsidR="002E7C49" w:rsidRPr="00C94446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DVD- плеер – 1;</w:t>
      </w:r>
    </w:p>
    <w:p w:rsidR="002E7C49" w:rsidRPr="00C94446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швейная машина -3;</w:t>
      </w:r>
    </w:p>
    <w:p w:rsidR="002E7C49" w:rsidRPr="00C94446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оверлог</w:t>
      </w:r>
      <w:proofErr w:type="spell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-3</w:t>
      </w:r>
      <w:proofErr w:type="gram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;</w:t>
      </w:r>
      <w:proofErr w:type="gramEnd"/>
    </w:p>
    <w:p w:rsidR="002E7C49" w:rsidRPr="00C94446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автоматическая пожарная сигнализация – 1;</w:t>
      </w:r>
    </w:p>
    <w:p w:rsidR="002E7C49" w:rsidRPr="00C94446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- кнопка оповещения на диспетчерский пункт МЧС – 1.</w:t>
      </w:r>
    </w:p>
    <w:p w:rsidR="002E7C49" w:rsidRPr="00C94446" w:rsidRDefault="002E7C49" w:rsidP="00191CAC">
      <w:pPr>
        <w:shd w:val="clear" w:color="auto" w:fill="F9F8EF"/>
        <w:spacing w:before="60" w:after="6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2E7C49" w:rsidRPr="00C94446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Для внедрения информационно-коммуникационных технологий имеется выход в Интернет, </w:t>
      </w:r>
      <w:proofErr w:type="spellStart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мультимедийное</w:t>
      </w:r>
      <w:proofErr w:type="spell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оборудование, 1 интерактивн</w:t>
      </w:r>
      <w:r w:rsidR="002743FE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ая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доск</w:t>
      </w:r>
      <w:r w:rsidR="002743FE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а ,20 магнитных досок</w:t>
      </w:r>
      <w:proofErr w:type="gramStart"/>
      <w:r w:rsidR="002743FE"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Учащиеся и педагоги имеют возможность выхода в Интернет. Функционирует электронная почта. Создан и функционирует школьный сайт.</w:t>
      </w:r>
    </w:p>
    <w:p w:rsidR="002E7C49" w:rsidRPr="00C94446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Несмотря на улучшение материально-технической базы школы, оснащенность всех кабинетов на сегодня остаётся недостаточной. Оборудование для выполнения практической части программ по химии, биологии, физике устаревшее, изношенное, многого оборудования просто нет. Поэтому требуется поэтапная замена и пополнение лабораторного оборудования.</w:t>
      </w:r>
    </w:p>
    <w:p w:rsidR="002E7C49" w:rsidRPr="00C94446" w:rsidRDefault="002E7C49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CF45E0" w:rsidRPr="00C94446" w:rsidRDefault="00CF45E0" w:rsidP="00CF45E0">
      <w:pPr>
        <w:shd w:val="clear" w:color="auto" w:fill="F9F8EF"/>
        <w:spacing w:before="60" w:after="6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55214" w:rsidRPr="00C94446" w:rsidRDefault="00D55214" w:rsidP="0080355D">
      <w:pPr>
        <w:shd w:val="clear" w:color="auto" w:fill="F6F6F6"/>
        <w:spacing w:after="24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Наличие столовой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(площадь, количество посадочных мест)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Столовая образовательного учреждения рассчитана на 28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посадоч</w:t>
      </w:r>
      <w:r w:rsidR="008A2DA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ных мест, общая площадь – 10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0 кв.м. Основное питание школьников организовано в соответствии с требованиями санитарных правил.  Столовая оборудована всем необходимым технологическим оборудованием. </w:t>
      </w:r>
      <w:proofErr w:type="gram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Обучающимся</w:t>
      </w:r>
      <w:proofErr w:type="gram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предоставляется возможность получать горячее питание во время перемен. Охват горячим питанием составляет </w:t>
      </w:r>
      <w:r w:rsidR="008A2DA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100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%.</w:t>
      </w:r>
      <w:r w:rsidR="008A2DA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начальных классах</w:t>
      </w:r>
      <w:proofErr w:type="gramStart"/>
      <w:r w:rsidR="008A2DA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proofErr w:type="gramEnd"/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Наличие акта приемки ОУ к началу учебного года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имеется от 1</w:t>
      </w:r>
      <w:r w:rsidR="00E16AB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.08.201</w:t>
      </w:r>
      <w:r w:rsidR="00E16AB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года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Обеспеченность учебной, учебно-методической и художественной литературой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Решающую роль в организации работы библиотеки играет книжный фонд.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 Динамика роста и обновления библиотечных фондов в течение последних 3 лет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55214" w:rsidRPr="00C94446" w:rsidRDefault="00D55214" w:rsidP="00D55214">
      <w:pPr>
        <w:shd w:val="clear" w:color="auto" w:fill="F6F6F6"/>
        <w:spacing w:after="240" w:line="18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067"/>
        <w:gridCol w:w="1800"/>
        <w:gridCol w:w="1980"/>
        <w:gridCol w:w="1723"/>
      </w:tblGrid>
      <w:tr w:rsidR="00D55214" w:rsidRPr="00C94446" w:rsidTr="008433A3">
        <w:trPr>
          <w:trHeight w:val="978"/>
          <w:jc w:val="center"/>
        </w:trPr>
        <w:tc>
          <w:tcPr>
            <w:tcW w:w="4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D55214" w:rsidRPr="00C94446" w:rsidRDefault="00D55214" w:rsidP="008433A3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Фонды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9953ED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2014</w:t>
            </w:r>
            <w:r w:rsidR="00D55214"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/1</w:t>
            </w: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9953ED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2015</w:t>
            </w:r>
            <w:r w:rsidR="00D55214"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/1</w:t>
            </w: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9953ED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2016</w:t>
            </w:r>
            <w:r w:rsidR="00D55214"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/1</w:t>
            </w: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5214" w:rsidRPr="00C94446" w:rsidTr="008433A3">
        <w:trPr>
          <w:trHeight w:val="1210"/>
          <w:jc w:val="center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Художественно - методическая литература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11072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11493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8433A3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9661</w:t>
            </w:r>
          </w:p>
        </w:tc>
      </w:tr>
      <w:tr w:rsidR="00D55214" w:rsidRPr="00C94446" w:rsidTr="00D55214">
        <w:trPr>
          <w:jc w:val="center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Учебники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5726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C96823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  <w:r w:rsidR="00D55214"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320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C96823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  <w:r w:rsidR="00D55214"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653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5214" w:rsidRPr="00C94446" w:rsidTr="00D55214">
        <w:trPr>
          <w:jc w:val="center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Электронные издания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8433A3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  <w:r w:rsidR="00D55214"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8433A3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  <w:r w:rsidR="00D55214"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8433A3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  <w:r w:rsidR="00D55214"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5214" w:rsidRPr="00C94446" w:rsidTr="00D55214">
        <w:trPr>
          <w:jc w:val="center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Периодические издания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49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59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52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55214" w:rsidRPr="00C94446" w:rsidRDefault="00D55214" w:rsidP="00D55214">
      <w:pPr>
        <w:shd w:val="clear" w:color="auto" w:fill="F6F6F6"/>
        <w:spacing w:after="240" w:line="18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 Неотъемлемой частью информационного обеспечения является учебная литература (учебники, пособия, дидактический материал и пр.). За 201</w:t>
      </w:r>
      <w:r w:rsidR="00C96823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/1</w:t>
      </w:r>
      <w:r w:rsidR="00C96823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учебн</w:t>
      </w:r>
      <w:r w:rsidR="007A3A15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ый год  в библиотеку поступило 1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0</w:t>
      </w:r>
      <w:r w:rsidR="007A3A15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 экземпляров  учебников. Обучающиеся ш</w:t>
      </w:r>
      <w:r w:rsidR="00C96823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колы обеспечены учебниками на 75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%.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 В читальном зале школьной библиотеки проводятся библиотечные уроки, посвященные памятным датам из жизни великих писателей и поэтов, литературные игры, презентации. На сегодн</w:t>
      </w:r>
      <w:r w:rsidR="00C96823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яшний день читальный зал имеет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 посадочных мест</w:t>
      </w:r>
      <w:proofErr w:type="gramStart"/>
      <w:r w:rsidR="00C96823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proofErr w:type="gramEnd"/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 С целью пропаганды книг среди учащихся и педагогов школы, привлечения  их к систематическому чтению используются массовые формы библиотечно</w:t>
      </w:r>
      <w:r w:rsidR="00C96823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го обслуживания. Так только за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тот год у нас были проведены такие мероприятия как Птица 201</w:t>
      </w:r>
      <w:r w:rsidR="00C96823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год</w:t>
      </w:r>
      <w:proofErr w:type="gram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а-</w:t>
      </w:r>
      <w:proofErr w:type="gram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орлан </w:t>
      </w:r>
      <w:proofErr w:type="spell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белохвост-викторина</w:t>
      </w:r>
      <w:proofErr w:type="spell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экологическая игра «Умники и умницы».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      </w:t>
      </w:r>
      <w:proofErr w:type="gram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Оформлено: книжных выставок-19 (на русском и </w:t>
      </w:r>
      <w:r w:rsidR="00014496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родных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язык</w:t>
      </w:r>
      <w:r w:rsidR="00014496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ах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), проведено: 15 мероприятий (библиотечные уроки, обзор литератур</w:t>
      </w:r>
      <w:r w:rsidR="001C28E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ы, познавательные викторины, пре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зентации по темам:</w:t>
      </w:r>
      <w:proofErr w:type="gram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«История создания книги», «Я за здоровый выбор!», «Я с книгой открываю мир». В библиотеке постоянно работает развернутая выставка «Цвети мой </w:t>
      </w:r>
      <w:r w:rsidR="00C96823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Даге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стан», благодаря которой учащиеся знакомятся  с историей, культурой и </w:t>
      </w:r>
      <w:proofErr w:type="gram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природными</w:t>
      </w:r>
      <w:proofErr w:type="gram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ресурсами </w:t>
      </w:r>
      <w:r w:rsidR="00C96823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Даге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стана. Также существуют выставки «Всемирная Универсиада </w:t>
      </w:r>
      <w:r w:rsidR="00C96823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», «О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хран</w:t>
      </w:r>
      <w:r w:rsidR="00C96823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окружающей среды», «Родителям о детях». «Природа и человек. Актуальные проблемы экологии». Классный час «Терроризм</w:t>
      </w:r>
      <w:proofErr w:type="gram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у-</w:t>
      </w:r>
      <w:proofErr w:type="gram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нет». Постоянно обновляется выставка «Книги- юбиляры»,</w:t>
      </w:r>
      <w:r w:rsidR="00C96823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« Твои помощники словари».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Для учащихся начальной школы работает мастерская  «Помоги книге», где дети могут сами отремонтировать свои книги.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 целью профессиональной ориентации обучающихся выпускных классов оформлена выставка « В помощь при подготовке к ЕГЭ</w:t>
      </w:r>
      <w:r w:rsidR="00C96823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ГИА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», «Твоя дорога в жизнь». При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проведении массовых мероприятий используется компьютерная техника, что привлекает читателей к чтению.</w:t>
      </w:r>
    </w:p>
    <w:p w:rsidR="00D55214" w:rsidRPr="00C94446" w:rsidRDefault="00D55214" w:rsidP="00D55214">
      <w:pPr>
        <w:shd w:val="clear" w:color="auto" w:fill="F6F6F6"/>
        <w:spacing w:after="24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         Учебники, поступившие в образовательное учреждение, обрабатываются, вносятся в картотеку учебников и водятся в электронную базу данных. </w:t>
      </w:r>
      <w:proofErr w:type="gram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Художественная литература, поступившая в образовательное учреждение обрабатывается</w:t>
      </w:r>
      <w:proofErr w:type="gram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вносится в инвентарную книгу и электронную базу данных.</w:t>
      </w:r>
    </w:p>
    <w:p w:rsidR="00CA2CFD" w:rsidRPr="00C94446" w:rsidRDefault="00CA2CFD" w:rsidP="00CA2CFD">
      <w:pPr>
        <w:shd w:val="clear" w:color="auto" w:fill="F9F8EF"/>
        <w:spacing w:after="0" w:line="227" w:lineRule="atLeast"/>
        <w:ind w:left="709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Спортивного  зала  - нет</w:t>
      </w:r>
      <w:proofErr w:type="gramStart"/>
      <w:r w:rsidRPr="00C944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.</w:t>
      </w:r>
      <w:proofErr w:type="gramEnd"/>
    </w:p>
    <w:p w:rsidR="00E51538" w:rsidRPr="00C94446" w:rsidRDefault="00E51538" w:rsidP="00E51538">
      <w:pPr>
        <w:rPr>
          <w:rFonts w:ascii="Times New Roman" w:hAnsi="Times New Roman" w:cs="Times New Roman"/>
          <w:sz w:val="24"/>
          <w:szCs w:val="24"/>
        </w:rPr>
      </w:pPr>
      <w:r w:rsidRPr="00C94446">
        <w:rPr>
          <w:rFonts w:ascii="Times New Roman" w:hAnsi="Times New Roman" w:cs="Times New Roman"/>
          <w:sz w:val="24"/>
          <w:szCs w:val="24"/>
        </w:rPr>
        <w:t xml:space="preserve">Учебно-материальная база школы позволяет обеспечить реализацию учебных программ в полном объеме. </w:t>
      </w:r>
    </w:p>
    <w:p w:rsidR="00E51538" w:rsidRPr="00C94446" w:rsidRDefault="00E51538" w:rsidP="00E515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4446">
        <w:rPr>
          <w:rFonts w:ascii="Times New Roman" w:hAnsi="Times New Roman" w:cs="Times New Roman"/>
          <w:sz w:val="24"/>
          <w:szCs w:val="24"/>
        </w:rPr>
        <w:t xml:space="preserve">Все учебные кабинеты оснащены компьютерами. </w:t>
      </w:r>
    </w:p>
    <w:p w:rsidR="00E51538" w:rsidRPr="00C94446" w:rsidRDefault="00E51538" w:rsidP="00E51538">
      <w:pPr>
        <w:pStyle w:val="a5"/>
        <w:tabs>
          <w:tab w:val="left" w:pos="284"/>
          <w:tab w:val="left" w:pos="426"/>
        </w:tabs>
        <w:ind w:left="360" w:right="-1"/>
        <w:jc w:val="center"/>
        <w:rPr>
          <w:sz w:val="24"/>
          <w:szCs w:val="24"/>
        </w:rPr>
      </w:pPr>
      <w:r w:rsidRPr="00C94446">
        <w:rPr>
          <w:sz w:val="24"/>
          <w:szCs w:val="24"/>
        </w:rPr>
        <w:t>В школе имеются следующие технические средства обучения:</w:t>
      </w:r>
      <w:r w:rsidRPr="00C94446">
        <w:rPr>
          <w:sz w:val="24"/>
          <w:szCs w:val="24"/>
        </w:rPr>
        <w:br/>
        <w:t xml:space="preserve"> </w:t>
      </w:r>
      <w:r w:rsidRPr="00C94446">
        <w:rPr>
          <w:b/>
          <w:sz w:val="24"/>
          <w:szCs w:val="24"/>
        </w:rPr>
        <w:t>ИНФОРМАЦИОННО - ТЕХНИЧЕСКИЕ СРЕДСТВА</w:t>
      </w:r>
    </w:p>
    <w:p w:rsidR="00E51538" w:rsidRPr="00C94446" w:rsidRDefault="00E51538" w:rsidP="00E51538">
      <w:pPr>
        <w:pStyle w:val="a5"/>
        <w:tabs>
          <w:tab w:val="left" w:pos="284"/>
        </w:tabs>
        <w:ind w:right="-1"/>
        <w:rPr>
          <w:b/>
          <w:sz w:val="24"/>
          <w:szCs w:val="24"/>
        </w:rPr>
      </w:pPr>
    </w:p>
    <w:p w:rsidR="00E51538" w:rsidRPr="00C94446" w:rsidRDefault="00E51538" w:rsidP="00E51538">
      <w:pPr>
        <w:pStyle w:val="a5"/>
        <w:tabs>
          <w:tab w:val="left" w:pos="284"/>
        </w:tabs>
        <w:ind w:right="-1"/>
        <w:rPr>
          <w:b/>
          <w:sz w:val="24"/>
          <w:szCs w:val="24"/>
        </w:rPr>
      </w:pPr>
      <w:r w:rsidRPr="00C94446">
        <w:rPr>
          <w:b/>
          <w:sz w:val="24"/>
          <w:szCs w:val="24"/>
        </w:rPr>
        <w:t xml:space="preserve">                                                   Компьютерные классы</w:t>
      </w:r>
    </w:p>
    <w:p w:rsidR="00E51538" w:rsidRPr="00C94446" w:rsidRDefault="00E51538" w:rsidP="00E51538">
      <w:pPr>
        <w:pStyle w:val="a5"/>
        <w:tabs>
          <w:tab w:val="left" w:pos="284"/>
        </w:tabs>
        <w:ind w:right="-1"/>
        <w:rPr>
          <w:b/>
          <w:sz w:val="24"/>
          <w:szCs w:val="24"/>
        </w:rPr>
      </w:pPr>
    </w:p>
    <w:tbl>
      <w:tblPr>
        <w:tblW w:w="8985" w:type="dxa"/>
        <w:jc w:val="center"/>
        <w:tblInd w:w="-1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891"/>
        <w:gridCol w:w="3379"/>
        <w:gridCol w:w="1897"/>
      </w:tblGrid>
      <w:tr w:rsidR="00E51538" w:rsidRPr="00C94446" w:rsidTr="000E3088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4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944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944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944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hAnsi="Times New Roman" w:cs="Times New Roman"/>
                <w:sz w:val="24"/>
                <w:szCs w:val="24"/>
              </w:rPr>
              <w:t>Компьютерные классы</w:t>
            </w:r>
          </w:p>
          <w:p w:rsidR="00E51538" w:rsidRPr="00C94446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446">
              <w:rPr>
                <w:rFonts w:ascii="Times New Roman" w:hAnsi="Times New Roman" w:cs="Times New Roman"/>
                <w:sz w:val="24"/>
                <w:szCs w:val="24"/>
              </w:rPr>
              <w:t>(включая мобильные компьютерные классы)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 xml:space="preserve">Использование </w:t>
            </w:r>
          </w:p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>(учебные предметы)</w:t>
            </w:r>
          </w:p>
          <w:p w:rsidR="00E51538" w:rsidRPr="00C94446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>Количество</w:t>
            </w:r>
          </w:p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>компьютеров</w:t>
            </w:r>
          </w:p>
        </w:tc>
      </w:tr>
      <w:tr w:rsidR="00E51538" w:rsidRPr="00C94446" w:rsidTr="000E3088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8" w:rsidRPr="00C94446" w:rsidRDefault="00E51538" w:rsidP="00725C8A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E51538" w:rsidP="00725C8A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44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E51538" w:rsidP="00725C8A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4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</w:tbl>
    <w:p w:rsidR="00E51538" w:rsidRPr="00C94446" w:rsidRDefault="00E51538" w:rsidP="00E51538">
      <w:pPr>
        <w:pStyle w:val="a5"/>
        <w:tabs>
          <w:tab w:val="left" w:pos="284"/>
        </w:tabs>
        <w:ind w:right="-1"/>
        <w:jc w:val="center"/>
        <w:rPr>
          <w:b/>
          <w:sz w:val="24"/>
          <w:szCs w:val="24"/>
        </w:rPr>
      </w:pPr>
    </w:p>
    <w:p w:rsidR="00E51538" w:rsidRPr="00C94446" w:rsidRDefault="00E51538" w:rsidP="00E51538">
      <w:pPr>
        <w:pStyle w:val="a5"/>
        <w:tabs>
          <w:tab w:val="left" w:pos="284"/>
        </w:tabs>
        <w:ind w:right="-1"/>
        <w:jc w:val="center"/>
        <w:rPr>
          <w:b/>
          <w:sz w:val="24"/>
          <w:szCs w:val="24"/>
        </w:rPr>
      </w:pPr>
      <w:r w:rsidRPr="00C94446">
        <w:rPr>
          <w:b/>
          <w:sz w:val="24"/>
          <w:szCs w:val="24"/>
        </w:rPr>
        <w:t>Дополнительное оборудование</w:t>
      </w:r>
    </w:p>
    <w:p w:rsidR="00E51538" w:rsidRPr="00C94446" w:rsidRDefault="00E51538" w:rsidP="00E51538">
      <w:pPr>
        <w:pStyle w:val="a5"/>
        <w:tabs>
          <w:tab w:val="left" w:pos="284"/>
        </w:tabs>
        <w:ind w:right="-1"/>
        <w:jc w:val="center"/>
        <w:rPr>
          <w:b/>
          <w:sz w:val="24"/>
          <w:szCs w:val="24"/>
        </w:rPr>
      </w:pPr>
    </w:p>
    <w:tbl>
      <w:tblPr>
        <w:tblW w:w="91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60"/>
        <w:gridCol w:w="3060"/>
        <w:gridCol w:w="3060"/>
      </w:tblGrid>
      <w:tr w:rsidR="00E51538" w:rsidRPr="00C94446" w:rsidTr="00725C8A">
        <w:trPr>
          <w:trHeight w:val="656"/>
          <w:jc w:val="center"/>
        </w:trPr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538" w:rsidRPr="00C94446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944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538" w:rsidRPr="00C94446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9444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b/>
                <w:sz w:val="24"/>
                <w:szCs w:val="24"/>
                <w:lang w:eastAsia="en-US"/>
              </w:rPr>
            </w:pPr>
            <w:r w:rsidRPr="00C94446">
              <w:rPr>
                <w:b/>
                <w:sz w:val="24"/>
                <w:szCs w:val="24"/>
                <w:lang w:eastAsia="en-US"/>
              </w:rPr>
              <w:t>Использование</w:t>
            </w:r>
          </w:p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b/>
                <w:sz w:val="24"/>
                <w:szCs w:val="24"/>
                <w:lang w:eastAsia="en-US"/>
              </w:rPr>
            </w:pPr>
            <w:r w:rsidRPr="00C94446">
              <w:rPr>
                <w:b/>
                <w:sz w:val="24"/>
                <w:szCs w:val="24"/>
                <w:lang w:eastAsia="en-US"/>
              </w:rPr>
              <w:t>(учебные предметы)</w:t>
            </w:r>
          </w:p>
        </w:tc>
      </w:tr>
      <w:tr w:rsidR="00E51538" w:rsidRPr="00C94446" w:rsidTr="00725C8A">
        <w:trPr>
          <w:jc w:val="center"/>
        </w:trPr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>Интерактивный комплекс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538" w:rsidRPr="00C94446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4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>Универсальный кабинет-1</w:t>
            </w:r>
          </w:p>
        </w:tc>
      </w:tr>
      <w:tr w:rsidR="00E51538" w:rsidRPr="00C94446" w:rsidTr="00725C8A">
        <w:trPr>
          <w:jc w:val="center"/>
        </w:trPr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  <w:lang w:eastAsia="en-US"/>
              </w:rPr>
            </w:pPr>
            <w:proofErr w:type="spellStart"/>
            <w:r w:rsidRPr="00C94446">
              <w:rPr>
                <w:sz w:val="24"/>
                <w:szCs w:val="24"/>
                <w:lang w:eastAsia="en-US"/>
              </w:rPr>
              <w:t>Мультимедийный</w:t>
            </w:r>
            <w:proofErr w:type="spellEnd"/>
            <w:r w:rsidRPr="00C94446">
              <w:rPr>
                <w:sz w:val="24"/>
                <w:szCs w:val="24"/>
                <w:lang w:eastAsia="en-US"/>
              </w:rPr>
              <w:t xml:space="preserve"> комплекс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538" w:rsidRPr="00C94446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4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>Кабинет информатики – 1.</w:t>
            </w:r>
          </w:p>
        </w:tc>
      </w:tr>
      <w:tr w:rsidR="00E51538" w:rsidRPr="00C94446" w:rsidTr="00725C8A">
        <w:trPr>
          <w:jc w:val="center"/>
        </w:trPr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 xml:space="preserve">Компьютеры </w:t>
            </w:r>
          </w:p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>в учебных кабинетах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538" w:rsidRPr="00C94446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4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>Кабинет начальных классов – 8, кабинет химии – 1,</w:t>
            </w:r>
          </w:p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 xml:space="preserve"> кабинет технологии  – 1</w:t>
            </w:r>
          </w:p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 xml:space="preserve"> кабинет математики  – 1</w:t>
            </w:r>
          </w:p>
        </w:tc>
      </w:tr>
    </w:tbl>
    <w:p w:rsidR="00E51538" w:rsidRPr="00C94446" w:rsidRDefault="00E51538" w:rsidP="00E51538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E51538" w:rsidRPr="00C94446" w:rsidRDefault="00E51538" w:rsidP="00E51538">
      <w:pPr>
        <w:rPr>
          <w:rFonts w:ascii="Times New Roman" w:hAnsi="Times New Roman" w:cs="Times New Roman"/>
          <w:sz w:val="24"/>
          <w:szCs w:val="24"/>
        </w:rPr>
      </w:pPr>
      <w:r w:rsidRPr="00C94446">
        <w:rPr>
          <w:rFonts w:ascii="Times New Roman" w:hAnsi="Times New Roman" w:cs="Times New Roman"/>
          <w:sz w:val="24"/>
          <w:szCs w:val="24"/>
        </w:rPr>
        <w:t xml:space="preserve">В школе развита локальная сеть, широкий доступ к информационным системам и информационно-телекоммуникационным системам (скорость доступа к ресурсам сети интернет 5 </w:t>
      </w:r>
      <w:proofErr w:type="gramStart"/>
      <w:r w:rsidRPr="00C94446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 w:rsidRPr="00C94446">
        <w:rPr>
          <w:rFonts w:ascii="Times New Roman" w:hAnsi="Times New Roman" w:cs="Times New Roman"/>
          <w:sz w:val="24"/>
          <w:szCs w:val="24"/>
        </w:rPr>
        <w:t>бит/с, провайдер, обеспечивающий подключение школы к сети Интернет  «</w:t>
      </w:r>
      <w:proofErr w:type="spellStart"/>
      <w:r w:rsidRPr="00C94446">
        <w:rPr>
          <w:rFonts w:ascii="Times New Roman" w:hAnsi="Times New Roman" w:cs="Times New Roman"/>
          <w:sz w:val="24"/>
          <w:szCs w:val="24"/>
          <w:lang w:val="en-US"/>
        </w:rPr>
        <w:t>ds</w:t>
      </w:r>
      <w:proofErr w:type="spellEnd"/>
      <w:r w:rsidRPr="00C94446">
        <w:rPr>
          <w:rFonts w:ascii="Times New Roman" w:hAnsi="Times New Roman" w:cs="Times New Roman"/>
          <w:sz w:val="24"/>
          <w:szCs w:val="24"/>
        </w:rPr>
        <w:t>-</w:t>
      </w:r>
      <w:r w:rsidRPr="00C94446">
        <w:rPr>
          <w:rFonts w:ascii="Times New Roman" w:hAnsi="Times New Roman" w:cs="Times New Roman"/>
          <w:sz w:val="24"/>
          <w:szCs w:val="24"/>
          <w:lang w:val="en-US"/>
        </w:rPr>
        <w:t>telecom</w:t>
      </w:r>
      <w:r w:rsidRPr="00C94446">
        <w:rPr>
          <w:rFonts w:ascii="Times New Roman" w:hAnsi="Times New Roman" w:cs="Times New Roman"/>
          <w:sz w:val="24"/>
          <w:szCs w:val="24"/>
        </w:rPr>
        <w:t>»). Имеется 48 компьютеров</w:t>
      </w:r>
      <w:proofErr w:type="gramStart"/>
      <w:r w:rsidRPr="00C9444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94446">
        <w:rPr>
          <w:rFonts w:ascii="Times New Roman" w:hAnsi="Times New Roman" w:cs="Times New Roman"/>
          <w:sz w:val="24"/>
          <w:szCs w:val="24"/>
        </w:rPr>
        <w:t xml:space="preserve"> из них 44 используется в </w:t>
      </w:r>
      <w:proofErr w:type="spellStart"/>
      <w:r w:rsidRPr="00C9444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94446">
        <w:rPr>
          <w:rFonts w:ascii="Times New Roman" w:hAnsi="Times New Roman" w:cs="Times New Roman"/>
          <w:sz w:val="24"/>
          <w:szCs w:val="24"/>
        </w:rPr>
        <w:t xml:space="preserve"> - воспитательном процессе, 48 подключены к сети Интернет. </w:t>
      </w:r>
    </w:p>
    <w:p w:rsidR="00CA2CFD" w:rsidRPr="00C94446" w:rsidRDefault="00CA2CFD" w:rsidP="00CA2CFD">
      <w:pPr>
        <w:shd w:val="clear" w:color="auto" w:fill="F9F8EF"/>
        <w:spacing w:after="0" w:line="227" w:lineRule="atLeast"/>
        <w:ind w:left="709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CA2CFD" w:rsidRPr="00C94446" w:rsidRDefault="00CA2CFD" w:rsidP="00CA2CFD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sectPr w:rsidR="00CA2CFD" w:rsidRPr="00C94446" w:rsidSect="008433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872"/>
    <w:multiLevelType w:val="multilevel"/>
    <w:tmpl w:val="586A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44ECD"/>
    <w:multiLevelType w:val="hybridMultilevel"/>
    <w:tmpl w:val="BC742874"/>
    <w:lvl w:ilvl="0" w:tplc="68D678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D55214"/>
    <w:rsid w:val="00007048"/>
    <w:rsid w:val="00014496"/>
    <w:rsid w:val="000426F1"/>
    <w:rsid w:val="00070355"/>
    <w:rsid w:val="00077DDA"/>
    <w:rsid w:val="000C21A9"/>
    <w:rsid w:val="000C64C1"/>
    <w:rsid w:val="000E3088"/>
    <w:rsid w:val="00125CFF"/>
    <w:rsid w:val="00191CAC"/>
    <w:rsid w:val="001C28E0"/>
    <w:rsid w:val="002743FE"/>
    <w:rsid w:val="002A1679"/>
    <w:rsid w:val="002B1D8D"/>
    <w:rsid w:val="002D4060"/>
    <w:rsid w:val="002E7C49"/>
    <w:rsid w:val="00355CA1"/>
    <w:rsid w:val="003B5AA1"/>
    <w:rsid w:val="003D67FC"/>
    <w:rsid w:val="0047522C"/>
    <w:rsid w:val="00484A12"/>
    <w:rsid w:val="004A28CE"/>
    <w:rsid w:val="00500474"/>
    <w:rsid w:val="0054268C"/>
    <w:rsid w:val="007A3A15"/>
    <w:rsid w:val="007D2325"/>
    <w:rsid w:val="007F4CF6"/>
    <w:rsid w:val="0080355D"/>
    <w:rsid w:val="008433A3"/>
    <w:rsid w:val="008451EA"/>
    <w:rsid w:val="008A2DA0"/>
    <w:rsid w:val="009953ED"/>
    <w:rsid w:val="009F191A"/>
    <w:rsid w:val="00A80B14"/>
    <w:rsid w:val="00AF7190"/>
    <w:rsid w:val="00B24F85"/>
    <w:rsid w:val="00B46C99"/>
    <w:rsid w:val="00C14528"/>
    <w:rsid w:val="00C25B6E"/>
    <w:rsid w:val="00C94446"/>
    <w:rsid w:val="00C96823"/>
    <w:rsid w:val="00C979C0"/>
    <w:rsid w:val="00CA2CFD"/>
    <w:rsid w:val="00CB3989"/>
    <w:rsid w:val="00CE5AE7"/>
    <w:rsid w:val="00CF45E0"/>
    <w:rsid w:val="00D51EFF"/>
    <w:rsid w:val="00D55214"/>
    <w:rsid w:val="00D67735"/>
    <w:rsid w:val="00D86DD4"/>
    <w:rsid w:val="00DF2DF7"/>
    <w:rsid w:val="00E04F17"/>
    <w:rsid w:val="00E16AB3"/>
    <w:rsid w:val="00E51538"/>
    <w:rsid w:val="00E82DE7"/>
    <w:rsid w:val="00F256E1"/>
    <w:rsid w:val="00F407CF"/>
    <w:rsid w:val="00F7232F"/>
    <w:rsid w:val="00FA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C1"/>
  </w:style>
  <w:style w:type="paragraph" w:styleId="1">
    <w:name w:val="heading 1"/>
    <w:basedOn w:val="a"/>
    <w:link w:val="10"/>
    <w:uiPriority w:val="9"/>
    <w:qFormat/>
    <w:rsid w:val="00D552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2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5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55214"/>
  </w:style>
  <w:style w:type="character" w:styleId="a4">
    <w:name w:val="Hyperlink"/>
    <w:basedOn w:val="a0"/>
    <w:uiPriority w:val="99"/>
    <w:semiHidden/>
    <w:unhideWhenUsed/>
    <w:rsid w:val="00D55214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B24F8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B24F85"/>
    <w:rPr>
      <w:rFonts w:ascii="Times New Roman" w:eastAsia="Times New Roman" w:hAnsi="Times New Roman" w:cs="Times New Roman"/>
      <w:sz w:val="28"/>
      <w:szCs w:val="20"/>
    </w:rPr>
  </w:style>
  <w:style w:type="paragraph" w:customStyle="1" w:styleId="TableText">
    <w:name w:val="Table Text"/>
    <w:rsid w:val="00B24F8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5</cp:revision>
  <dcterms:created xsi:type="dcterms:W3CDTF">2017-09-17T17:11:00Z</dcterms:created>
  <dcterms:modified xsi:type="dcterms:W3CDTF">2017-09-17T19:06:00Z</dcterms:modified>
</cp:coreProperties>
</file>