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31" w:rsidRPr="00AF26CC" w:rsidRDefault="000C7B31" w:rsidP="000C7B31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bookmarkStart w:id="0" w:name="bookmark414"/>
      <w:r w:rsidRPr="00AF26CC">
        <w:rPr>
          <w:rFonts w:ascii="Times New Roman" w:hAnsi="Times New Roman" w:cs="Times New Roman"/>
          <w:sz w:val="24"/>
          <w:szCs w:val="24"/>
        </w:rPr>
        <w:t xml:space="preserve">Ожидаемый результат повышения квалификации </w:t>
      </w:r>
      <w:r w:rsidRPr="00AF26CC">
        <w:rPr>
          <w:rStyle w:val="316"/>
          <w:rFonts w:ascii="Times New Roman" w:hAnsi="Times New Roman" w:cs="Times New Roman"/>
          <w:sz w:val="24"/>
          <w:szCs w:val="24"/>
        </w:rPr>
        <w:t xml:space="preserve">— </w:t>
      </w:r>
      <w:r w:rsidRPr="00AF26CC">
        <w:rPr>
          <w:rFonts w:ascii="Times New Roman" w:hAnsi="Times New Roman" w:cs="Times New Roman"/>
          <w:sz w:val="24"/>
          <w:szCs w:val="24"/>
        </w:rPr>
        <w:t>профессиональная готовность работников образования к реализации ФГОС:</w:t>
      </w:r>
      <w:bookmarkEnd w:id="0"/>
    </w:p>
    <w:p w:rsidR="000C7B31" w:rsidRPr="00AF26CC" w:rsidRDefault="000C7B31" w:rsidP="000C7B31">
      <w:pPr>
        <w:pStyle w:val="a4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Style w:val="a5"/>
          <w:rFonts w:ascii="Times New Roman" w:hAnsi="Times New Roman" w:cs="Times New Roman"/>
          <w:sz w:val="24"/>
          <w:szCs w:val="24"/>
        </w:rPr>
        <w:t>• обеспечение</w:t>
      </w:r>
      <w:r w:rsidRPr="00AF26CC">
        <w:rPr>
          <w:rFonts w:ascii="Times New Roman" w:hAnsi="Times New Roman" w:cs="Times New Roman"/>
          <w:sz w:val="24"/>
          <w:szCs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076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Style w:val="a5"/>
          <w:rFonts w:ascii="Times New Roman" w:hAnsi="Times New Roman" w:cs="Times New Roman"/>
          <w:sz w:val="24"/>
          <w:szCs w:val="24"/>
        </w:rPr>
        <w:t>• принятие</w:t>
      </w:r>
      <w:r w:rsidRPr="00AF26CC">
        <w:rPr>
          <w:rFonts w:ascii="Times New Roman" w:hAnsi="Times New Roman" w:cs="Times New Roman"/>
          <w:sz w:val="24"/>
          <w:szCs w:val="24"/>
        </w:rPr>
        <w:t xml:space="preserve"> идеологии ФГОС общего образования;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Style w:val="a5"/>
          <w:rFonts w:ascii="Times New Roman" w:hAnsi="Times New Roman" w:cs="Times New Roman"/>
          <w:sz w:val="24"/>
          <w:szCs w:val="24"/>
        </w:rPr>
        <w:t>• освоение</w:t>
      </w:r>
      <w:r w:rsidRPr="00AF26CC">
        <w:rPr>
          <w:rFonts w:ascii="Times New Roman" w:hAnsi="Times New Roman" w:cs="Times New Roman"/>
          <w:sz w:val="24"/>
          <w:szCs w:val="24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Style w:val="a5"/>
          <w:rFonts w:ascii="Times New Roman" w:hAnsi="Times New Roman" w:cs="Times New Roman"/>
          <w:sz w:val="24"/>
          <w:szCs w:val="24"/>
        </w:rPr>
        <w:t>• овладение</w:t>
      </w:r>
      <w:r w:rsidRPr="00AF26CC">
        <w:rPr>
          <w:rFonts w:ascii="Times New Roman" w:hAnsi="Times New Roman" w:cs="Times New Roman"/>
          <w:sz w:val="24"/>
          <w:szCs w:val="24"/>
        </w:rPr>
        <w:t xml:space="preserve"> учебно-методическими и информационно- методическими ресурсами, необходимыми для успешного решения задач ФГОС.</w:t>
      </w:r>
    </w:p>
    <w:p w:rsidR="000C7B31" w:rsidRPr="00AF26CC" w:rsidRDefault="000C7B31" w:rsidP="000C7B31">
      <w:pPr>
        <w:pStyle w:val="a4"/>
        <w:shd w:val="clear" w:color="auto" w:fill="auto"/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Одним из условий готовности образовательного учреждения к введению ФГОС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0C7B31" w:rsidRPr="00AF26CC" w:rsidRDefault="000C7B31" w:rsidP="000C7B31">
      <w:pPr>
        <w:pStyle w:val="a4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6CC">
        <w:rPr>
          <w:rStyle w:val="4"/>
          <w:bCs w:val="0"/>
          <w:sz w:val="24"/>
          <w:szCs w:val="24"/>
        </w:rPr>
        <w:t>Организация методической работы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2"/>
        <w:gridCol w:w="1748"/>
        <w:gridCol w:w="3780"/>
      </w:tblGrid>
      <w:tr w:rsidR="000C7B31" w:rsidRPr="00AF26CC" w:rsidTr="008C72FD">
        <w:tc>
          <w:tcPr>
            <w:tcW w:w="1728" w:type="dxa"/>
          </w:tcPr>
          <w:p w:rsidR="000C7B31" w:rsidRPr="00AF26CC" w:rsidRDefault="000C7B31" w:rsidP="008C72FD">
            <w:pPr>
              <w:pStyle w:val="a4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Меро-приятие</w:t>
            </w:r>
          </w:p>
        </w:tc>
        <w:tc>
          <w:tcPr>
            <w:tcW w:w="2392" w:type="dxa"/>
          </w:tcPr>
          <w:p w:rsidR="000C7B31" w:rsidRPr="00AF26CC" w:rsidRDefault="000C7B31" w:rsidP="008C72FD">
            <w:pPr>
              <w:pStyle w:val="a4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48" w:type="dxa"/>
          </w:tcPr>
          <w:p w:rsidR="000C7B31" w:rsidRPr="00AF26CC" w:rsidRDefault="000C7B31" w:rsidP="008C72FD">
            <w:pPr>
              <w:pStyle w:val="a4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</w:p>
        </w:tc>
        <w:tc>
          <w:tcPr>
            <w:tcW w:w="3780" w:type="dxa"/>
          </w:tcPr>
          <w:p w:rsidR="000C7B31" w:rsidRPr="00AF26CC" w:rsidRDefault="000C7B31" w:rsidP="008C72FD">
            <w:pPr>
              <w:pStyle w:val="a4"/>
              <w:shd w:val="clear" w:color="auto" w:fill="au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итогов, обсуждение результатов</w:t>
            </w:r>
          </w:p>
        </w:tc>
      </w:tr>
    </w:tbl>
    <w:p w:rsidR="000C7B31" w:rsidRPr="00AF26CC" w:rsidRDefault="000C7B31" w:rsidP="000C7B31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bookmarkStart w:id="1" w:name="bookmark415"/>
      <w:r w:rsidRPr="00AF26CC">
        <w:rPr>
          <w:rFonts w:ascii="Times New Roman" w:hAnsi="Times New Roman" w:cs="Times New Roman"/>
          <w:sz w:val="24"/>
          <w:szCs w:val="24"/>
        </w:rPr>
        <w:t>Мероприятия:</w:t>
      </w:r>
      <w:bookmarkEnd w:id="1"/>
    </w:p>
    <w:p w:rsidR="000C7B31" w:rsidRPr="00AF26CC" w:rsidRDefault="000C7B31" w:rsidP="000C7B31">
      <w:pPr>
        <w:pStyle w:val="a4"/>
        <w:shd w:val="clear" w:color="auto" w:fill="auto"/>
        <w:tabs>
          <w:tab w:val="left" w:pos="1132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1.</w:t>
      </w:r>
      <w:r w:rsidRPr="00AF26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F26CC">
        <w:rPr>
          <w:rFonts w:ascii="Times New Roman" w:hAnsi="Times New Roman" w:cs="Times New Roman"/>
          <w:sz w:val="24"/>
          <w:szCs w:val="24"/>
        </w:rPr>
        <w:t>Семинары, посвящённые содержанию и ключевым особенностям</w:t>
      </w:r>
      <w:r w:rsidRPr="00AF26CC">
        <w:rPr>
          <w:rStyle w:val="131"/>
          <w:sz w:val="24"/>
          <w:szCs w:val="24"/>
        </w:rPr>
        <w:t xml:space="preserve"> фгоС.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37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2. Тренинги для педагогов с целью выявления и соотнесения собственной профессиональной позиции с целями и задачами ФГОС.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46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3. Заседания методических объединений учителей, воспитателей по проблемам введения ФГОС.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46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4. Конференции участников образовательного процесса и социальных партнёров ОУ по итогам разработки основной образовательной программы, её отдельных разделов, проблемам апробации и введения ФГОС.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42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5. Участие педагогов в разработке разделов и компонентов основной образовательной программы образовательного учреждения.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32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6. Участие педагогов в разработке и апробации оценки эффективности работы в условиях внедрения ФГОС и Новой системы оплаты труда.</w:t>
      </w:r>
    </w:p>
    <w:p w:rsidR="000C7B31" w:rsidRPr="00AF26CC" w:rsidRDefault="000C7B31" w:rsidP="000C7B31">
      <w:pPr>
        <w:pStyle w:val="a4"/>
        <w:shd w:val="clear" w:color="auto" w:fill="auto"/>
        <w:tabs>
          <w:tab w:val="left" w:pos="1127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7. Участие педагогов в проведении мастер-классов, круглых столов, стажёрских площадок, «открытых» уроков, внеурочных занятий и мероприятий по отдельным направлениям введения и реализации ФГОС.</w:t>
      </w:r>
    </w:p>
    <w:p w:rsidR="000C7B31" w:rsidRPr="00AF26CC" w:rsidRDefault="000C7B31" w:rsidP="000C7B31">
      <w:pPr>
        <w:pStyle w:val="171"/>
        <w:shd w:val="clear" w:color="auto" w:fill="auto"/>
        <w:spacing w:after="0" w:line="360" w:lineRule="auto"/>
        <w:ind w:firstLine="454"/>
        <w:rPr>
          <w:rFonts w:ascii="Times New Roman" w:hAnsi="Times New Roman" w:cs="Times New Roman"/>
          <w:b w:val="0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Подведение итогов и обсуждение результатов мероприятий</w:t>
      </w:r>
      <w:r w:rsidRPr="00AF26CC">
        <w:rPr>
          <w:rStyle w:val="170"/>
          <w:rFonts w:ascii="Times New Roman" w:hAnsi="Times New Roman" w:cs="Times New Roman"/>
          <w:sz w:val="24"/>
          <w:szCs w:val="24"/>
        </w:rPr>
        <w:t xml:space="preserve"> могут осуществляться в разных формах: совещания </w:t>
      </w:r>
      <w:r w:rsidRPr="00AF26CC">
        <w:rPr>
          <w:rFonts w:ascii="Times New Roman" w:hAnsi="Times New Roman" w:cs="Times New Roman"/>
          <w:b w:val="0"/>
          <w:sz w:val="24"/>
          <w:szCs w:val="24"/>
        </w:rPr>
        <w:t xml:space="preserve">при директоре, заседания педагогического и методического </w:t>
      </w:r>
      <w:r w:rsidRPr="00AF26CC">
        <w:rPr>
          <w:rFonts w:ascii="Times New Roman" w:hAnsi="Times New Roman" w:cs="Times New Roman"/>
          <w:b w:val="0"/>
          <w:sz w:val="24"/>
          <w:szCs w:val="24"/>
        </w:rPr>
        <w:lastRenderedPageBreak/>
        <w:t>советов, решения педагогического совета, презентации, приказы, инструкции, рекомендации, резолюции и т. д.</w:t>
      </w:r>
    </w:p>
    <w:p w:rsidR="000C7B31" w:rsidRPr="00AF26CC" w:rsidRDefault="000C7B31" w:rsidP="000C7B31">
      <w:pPr>
        <w:pStyle w:val="221"/>
        <w:keepNext/>
        <w:keepLines/>
        <w:shd w:val="clear" w:color="auto" w:fill="auto"/>
        <w:spacing w:before="0" w:after="0"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416"/>
      <w:r w:rsidRPr="00AF26CC">
        <w:rPr>
          <w:rStyle w:val="228"/>
          <w:rFonts w:ascii="Times New Roman" w:hAnsi="Times New Roman" w:cs="Times New Roman"/>
          <w:sz w:val="24"/>
          <w:szCs w:val="24"/>
        </w:rPr>
        <w:t>3.2.2. Психолого-педагогические условия</w:t>
      </w:r>
      <w:r w:rsidRPr="00AF26CC">
        <w:rPr>
          <w:rStyle w:val="222"/>
          <w:b/>
          <w:bCs/>
          <w:sz w:val="24"/>
          <w:szCs w:val="24"/>
        </w:rPr>
        <w:t xml:space="preserve"> </w:t>
      </w:r>
      <w:r w:rsidRPr="00AF26CC">
        <w:rPr>
          <w:rStyle w:val="228"/>
          <w:rFonts w:ascii="Times New Roman" w:hAnsi="Times New Roman" w:cs="Times New Roman"/>
          <w:sz w:val="24"/>
          <w:szCs w:val="24"/>
        </w:rPr>
        <w:t>реализации основной образовательной</w:t>
      </w:r>
      <w:r w:rsidRPr="00AF26CC">
        <w:rPr>
          <w:rStyle w:val="222"/>
          <w:b/>
          <w:bCs/>
          <w:sz w:val="24"/>
          <w:szCs w:val="24"/>
        </w:rPr>
        <w:t xml:space="preserve"> </w:t>
      </w:r>
      <w:r w:rsidRPr="00AF26CC">
        <w:rPr>
          <w:rStyle w:val="228"/>
          <w:rFonts w:ascii="Times New Roman" w:hAnsi="Times New Roman" w:cs="Times New Roman"/>
          <w:sz w:val="24"/>
          <w:szCs w:val="24"/>
        </w:rPr>
        <w:t>программы основного общего образования</w:t>
      </w:r>
      <w:bookmarkEnd w:id="2"/>
    </w:p>
    <w:p w:rsidR="000C7B31" w:rsidRPr="00AF26CC" w:rsidRDefault="000C7B31" w:rsidP="000C7B31">
      <w:pPr>
        <w:pStyle w:val="a4"/>
        <w:shd w:val="clear" w:color="auto" w:fill="auto"/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 (п. 25 Стандарта):</w:t>
      </w:r>
    </w:p>
    <w:p w:rsidR="000C7B31" w:rsidRPr="00AF26CC" w:rsidRDefault="000C7B31" w:rsidP="000C7B31">
      <w:pPr>
        <w:pStyle w:val="a4"/>
        <w:shd w:val="clear" w:color="auto" w:fill="auto"/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• 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</w:t>
      </w:r>
    </w:p>
    <w:p w:rsidR="000C7B31" w:rsidRPr="00AF26CC" w:rsidRDefault="000C7B31" w:rsidP="000C7B31">
      <w:pPr>
        <w:pStyle w:val="a4"/>
        <w:shd w:val="clear" w:color="auto" w:fill="auto"/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• формирование и развитие психолого-педагогической компетентности участников образовательного процесса;</w:t>
      </w:r>
    </w:p>
    <w:p w:rsidR="000C7B31" w:rsidRPr="00AF26CC" w:rsidRDefault="000C7B31" w:rsidP="000C7B31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26CC">
        <w:rPr>
          <w:rFonts w:ascii="Times New Roman" w:hAnsi="Times New Roman" w:cs="Times New Roman"/>
          <w:sz w:val="24"/>
          <w:szCs w:val="24"/>
        </w:rPr>
        <w:t>• 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0C7B31" w:rsidRPr="00AF26CC" w:rsidRDefault="000C7B31" w:rsidP="000C7B31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C7B31" w:rsidRPr="00AF26CC" w:rsidRDefault="000C7B31" w:rsidP="000C7B31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C7B31" w:rsidRPr="00AF26CC" w:rsidRDefault="000C7B31" w:rsidP="000C7B31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  <w:sectPr w:rsidR="000C7B31" w:rsidRPr="00AF26CC" w:rsidSect="00201197">
          <w:footnotePr>
            <w:numRestart w:val="eachPage"/>
          </w:footnotePr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C7B31" w:rsidRPr="00AF26CC" w:rsidRDefault="000C7B31" w:rsidP="000C7B31">
      <w:pPr>
        <w:pStyle w:val="10"/>
        <w:shd w:val="clear" w:color="auto" w:fill="auto"/>
        <w:spacing w:line="360" w:lineRule="auto"/>
        <w:jc w:val="center"/>
        <w:rPr>
          <w:rStyle w:val="2"/>
          <w:b/>
          <w:bCs/>
          <w:sz w:val="24"/>
          <w:szCs w:val="24"/>
        </w:rPr>
      </w:pPr>
      <w:r w:rsidRPr="00AF26CC">
        <w:rPr>
          <w:rStyle w:val="2"/>
          <w:b/>
          <w:bCs/>
          <w:sz w:val="24"/>
          <w:szCs w:val="24"/>
        </w:rPr>
        <w:lastRenderedPageBreak/>
        <w:t>Модель аналитической таблицы для оценки базовых компетентностей педагогов</w:t>
      </w:r>
      <w:r w:rsidRPr="00AF26CC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5040"/>
        <w:gridCol w:w="5040"/>
      </w:tblGrid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927"/>
                <w:bCs w:val="0"/>
                <w:sz w:val="24"/>
                <w:szCs w:val="24"/>
              </w:rPr>
              <w:t>Базовые компетентности педагога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927"/>
                <w:bCs w:val="0"/>
                <w:sz w:val="24"/>
                <w:szCs w:val="24"/>
              </w:rPr>
              <w:t>Характеристики компетентностей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927"/>
                <w:bCs w:val="0"/>
                <w:sz w:val="24"/>
                <w:szCs w:val="24"/>
              </w:rPr>
              <w:t>Показатели оценки компетентности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Вера в силы и возможности обучающихся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 xml:space="preserve">Данная компетентность является выражением гуманистической позиции педагога. Она отражает основную задачу педагога — раскрывать потенциальные возможности обучающихся. Данная компетентность определяет позицию педагога в отношении успехов обучающихся. Вера в силы и возможности обучающихся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обучающемуся. Можно сказать, что любить ребёнка — значит верить в его возможности, создавать условия для разворачивания этих сил в образовательной </w:t>
            </w:r>
            <w:r w:rsidRPr="00AF26CC">
              <w:rPr>
                <w:rStyle w:val="1237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lastRenderedPageBreak/>
              <w:t>— Умение создавать ситуацию успеха для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умение осуществлять грамотное педагогическое оценивание, мобилизующее академическую активность;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умение разрабатывать индивидуально-ориентированные образовательные проекты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Интерес к внутреннему миру обучающихся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Умение составить устную и письменную характеристику обучающегося, отражающую разные аспекты его внутреннего мира;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умение построить индивидуализированную образовательную программу;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умение показать личностный смысл обучения с учётом индивидуальных характеристик внутреннего мира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Открытость к принятию других позиций, точек зрения (неидеологизированное мышление педагога)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 xml:space="preserve"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</w:t>
            </w:r>
            <w:r w:rsidRPr="00AF26CC">
              <w:rPr>
                <w:rStyle w:val="1236"/>
                <w:sz w:val="24"/>
                <w:szCs w:val="24"/>
              </w:rPr>
              <w:lastRenderedPageBreak/>
              <w:t>включая изменение собственной позиции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36"/>
                <w:sz w:val="24"/>
                <w:szCs w:val="24"/>
              </w:rPr>
              <w:t>Убеждённость, что истина может быть не одна;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интерес к мнениям и позициям других;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учёт других точек зрения в процессе оценивания обучающихся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Общая культура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 xml:space="preserve"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многом определяет успешность педагогического </w:t>
            </w:r>
            <w:r w:rsidRPr="00AF26CC">
              <w:rPr>
                <w:rStyle w:val="1235"/>
                <w:sz w:val="24"/>
                <w:szCs w:val="24"/>
              </w:rPr>
              <w:t>общения, позицию педагога в глазах обучающихся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Ориентация в основных сферах материальной и духовной жизни;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6"/>
                <w:sz w:val="24"/>
                <w:szCs w:val="24"/>
              </w:rPr>
              <w:t>знание материальных и духовных интересов молодёжи;</w:t>
            </w:r>
          </w:p>
          <w:p w:rsidR="000C7B31" w:rsidRPr="00AF26CC" w:rsidRDefault="000C7B31" w:rsidP="008C72FD">
            <w:pPr>
              <w:spacing w:line="360" w:lineRule="auto"/>
              <w:rPr>
                <w:rStyle w:val="1236"/>
                <w:sz w:val="24"/>
                <w:szCs w:val="24"/>
              </w:rPr>
            </w:pPr>
            <w:r w:rsidRPr="00AF26CC">
              <w:rPr>
                <w:rStyle w:val="1237"/>
                <w:sz w:val="24"/>
                <w:szCs w:val="24"/>
              </w:rPr>
              <w:t>— </w:t>
            </w:r>
            <w:r w:rsidRPr="00AF26CC">
              <w:rPr>
                <w:rStyle w:val="1236"/>
                <w:sz w:val="24"/>
                <w:szCs w:val="24"/>
              </w:rPr>
              <w:t>возможность продемонстрировать свои достижения;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руководство кружками и секциями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Определяет характер отношений в учебном процессе, особенно в ситуациях конфликта. Способствует сохранению объективности оценки обучающихся. Определяет эффективность владения классом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В трудных ситуациях педагог сохраняет спокойствие;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эмоциональный конфликт не влияет на объективность оценки;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не стремится избежать эмоционально-напряжённых ситуаций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Позитивная направленность на педагогическую деятельность. Уверенность в себе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Осознание целей и ценностей педагогической деятельности;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позитивное настроение;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желание работать;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высокая профессиональная самооценка</w:t>
            </w:r>
          </w:p>
        </w:tc>
      </w:tr>
      <w:tr w:rsidR="000C7B31" w:rsidRPr="00AF26CC" w:rsidTr="008C72FD">
        <w:tc>
          <w:tcPr>
            <w:tcW w:w="14868" w:type="dxa"/>
            <w:gridSpan w:val="4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II. Постановка целей и задач педагогической деятельности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Основная компетенция, обеспечивающая эффективное целеполагание в учебном процессе. Обеспечивает реализацию субъект-субъектного подхода, ставит обучающегося в позицию субъекта деятельности, лежит в основе формирования творческой личности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Знание образовательных стандартов и реализующих их программ;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осознание нетождественности темы урока и цели урока;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владение конкретным набором способов перевода темы в задачу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Знание возрастных особенностей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владение методами перевода цели в учебную задачу на конкретном возрасте</w:t>
            </w:r>
          </w:p>
        </w:tc>
      </w:tr>
      <w:tr w:rsidR="000C7B31" w:rsidRPr="00AF26CC" w:rsidTr="008C72FD">
        <w:tc>
          <w:tcPr>
            <w:tcW w:w="14868" w:type="dxa"/>
            <w:gridSpan w:val="4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  <w:lang w:val="en-US" w:eastAsia="en-US"/>
              </w:rPr>
              <w:t xml:space="preserve">III. </w:t>
            </w:r>
            <w:r w:rsidRPr="00AF26CC">
              <w:rPr>
                <w:rStyle w:val="1234"/>
                <w:sz w:val="24"/>
                <w:szCs w:val="24"/>
              </w:rPr>
              <w:t>Мотивация учебной деятельности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Умение обеспечить успех в 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Компетентность, позволяющая обучающемуся поверить в свои силы, утвердить себя в глазах окружающих, один из главных способов обеспечить позитивную мотивацию учения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Знание возможностей конкретных учеников;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постановка учебных задач в соответствии с возможностями ученика;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демонстрация успехов обучающихся родителям, одноклассникам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Знание многообразия педагогических оценок;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знакомство с литературой по данному вопросу;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владение различными методами оценивания и их применение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Умение превращать учебную задачу в личностно значимую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Знание интересов обучающихся, их внутреннего мира;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4"/>
                <w:sz w:val="24"/>
                <w:szCs w:val="24"/>
              </w:rPr>
              <w:t>ориентация в культуре;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4"/>
                <w:sz w:val="24"/>
                <w:szCs w:val="24"/>
              </w:rPr>
              <w:t>умение показать роль и значение изучаемого материала в реализации личных планов</w:t>
            </w:r>
          </w:p>
        </w:tc>
      </w:tr>
      <w:tr w:rsidR="000C7B31" w:rsidRPr="00AF26CC" w:rsidTr="008C72FD">
        <w:tc>
          <w:tcPr>
            <w:tcW w:w="14868" w:type="dxa"/>
            <w:gridSpan w:val="4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-1pt"/>
                <w:sz w:val="24"/>
                <w:szCs w:val="24"/>
              </w:rPr>
              <w:t>IV.</w:t>
            </w:r>
            <w:r w:rsidRPr="00AF26CC">
              <w:rPr>
                <w:rStyle w:val="1233"/>
                <w:sz w:val="24"/>
                <w:szCs w:val="24"/>
              </w:rPr>
              <w:t xml:space="preserve"> Информационная компетентность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3"/>
                <w:sz w:val="24"/>
                <w:szCs w:val="24"/>
              </w:rPr>
              <w:t>Компетентность в предмете преподавания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3"/>
                <w:sz w:val="24"/>
                <w:szCs w:val="24"/>
              </w:rPr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 Знание генезиса формирования предметного знания (история, персоналии,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для решения каких проблем разрабатывалось);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 возможности применения получаемых знаний для объяснения социальных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и природных явлений;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 xml:space="preserve">— владение методами решения различных </w:t>
            </w: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 свободное решение задач ЕГЭ, олимпиад: региональных, российских, международных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творческой личности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 Знание нормативных методов и методик;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 демонстрация личностно ориентированных методов образования;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 наличие своих находок и методов, авторской школы;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 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0C7B31" w:rsidRPr="00AF26CC" w:rsidRDefault="000C7B31" w:rsidP="008C72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— использование в учебном процессе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современных методов обучения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 xml:space="preserve">Позволяет осуществить индивидуальный подход к организации образовательного процесса. Служит условием гуманизации образования. Обеспечивает высокую </w:t>
            </w:r>
            <w:r w:rsidRPr="00AF26CC">
              <w:rPr>
                <w:rStyle w:val="1232"/>
                <w:sz w:val="24"/>
                <w:szCs w:val="24"/>
              </w:rPr>
              <w:lastRenderedPageBreak/>
              <w:t>мотивацию академической активности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32"/>
                <w:sz w:val="24"/>
                <w:szCs w:val="24"/>
              </w:rPr>
              <w:t>Знание теоретического материала</w:t>
            </w: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6CC">
              <w:rPr>
                <w:rStyle w:val="1232"/>
                <w:sz w:val="24"/>
                <w:szCs w:val="24"/>
              </w:rPr>
              <w:t>по психологии, характеризующего индивидуальные особенности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 xml:space="preserve">владение методами диагностики </w:t>
            </w:r>
            <w:r w:rsidRPr="00AF26CC">
              <w:rPr>
                <w:rStyle w:val="1232"/>
                <w:sz w:val="24"/>
                <w:szCs w:val="24"/>
              </w:rPr>
              <w:lastRenderedPageBreak/>
              <w:t>индивидуальных особенностей (возможно, со школьным психологом);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использование знаний по психологии в организации учебного процесса;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разработка индивидуальных проектов на основе личных характеристик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владение методами социометрии;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>учёт особенностей учебных коллективов в педагогическом процессе;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знание (рефлексия) своих индивидуальных особенностей и их учёт в своей деятельности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>Обеспечивает постоянный профессиональный рост и творческий подход к педагогической деятельности. 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Профессиональная любознательность;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2"/>
                <w:sz w:val="24"/>
                <w:szCs w:val="24"/>
              </w:rPr>
              <w:t>умение пользоваться различными информационно-поисковыми технологиями;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2"/>
                <w:sz w:val="24"/>
                <w:szCs w:val="24"/>
              </w:rPr>
              <w:t>использование различных баз данных в образовательном процессе</w:t>
            </w:r>
          </w:p>
        </w:tc>
      </w:tr>
      <w:tr w:rsidR="000C7B31" w:rsidRPr="00AF26CC" w:rsidTr="008C72FD">
        <w:tc>
          <w:tcPr>
            <w:tcW w:w="14868" w:type="dxa"/>
            <w:gridSpan w:val="4"/>
          </w:tcPr>
          <w:p w:rsidR="000C7B31" w:rsidRPr="00AF26CC" w:rsidRDefault="000C7B31" w:rsidP="008C72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1"/>
                <w:sz w:val="24"/>
                <w:szCs w:val="24"/>
              </w:rPr>
              <w:t>V. Разработка программ педагогической деятельности и принятие педагогических решений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1"/>
                <w:sz w:val="24"/>
                <w:szCs w:val="24"/>
              </w:rPr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1"/>
                <w:sz w:val="24"/>
                <w:szCs w:val="24"/>
              </w:rPr>
              <w:t xml:space="preserve"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 Образовательные программы выступают средствами целенаправленного влияния на развитие обучающихся. Компетентность в разработке образовательных программ позволяет осуществлять преподавание на различных уровнях обученности и развития обучающихся. Обоснованный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</w:t>
            </w:r>
            <w:r w:rsidRPr="00AF26CC">
              <w:rPr>
                <w:rStyle w:val="1230"/>
                <w:sz w:val="24"/>
                <w:szCs w:val="24"/>
              </w:rPr>
              <w:t xml:space="preserve">к началу </w:t>
            </w:r>
            <w:r w:rsidRPr="00AF26CC">
              <w:rPr>
                <w:rStyle w:val="1230"/>
                <w:sz w:val="24"/>
                <w:szCs w:val="24"/>
              </w:rPr>
              <w:lastRenderedPageBreak/>
              <w:t>педагогической деятельности, позволяет сделать вывод о готовности педагога учитывать индивидуальные характеристики обучающихся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31"/>
                <w:sz w:val="24"/>
                <w:szCs w:val="24"/>
              </w:rPr>
              <w:t>Знание образовательных стандартов и примерных программ;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наличие персонально разработанных образовательных программ: характеристика этих программ по содержанию, источникам информации;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по материальной базе, на которой должны реализовываться программы; по учёту индивидуальных характеристик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обоснованность используемых образовательных программ;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участие работодателей в разработке образовательной программы;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Style w:val="1231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1"/>
                <w:sz w:val="24"/>
                <w:szCs w:val="24"/>
              </w:rPr>
              <w:t>знание учебников и учебно-методических комплектов, используемых в образовательных учреждениях, рекомендованных органом управления образованием;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lastRenderedPageBreak/>
              <w:t>— обоснованность выбора учебников и учебно-методических комплектов, используемых педагогом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t>Умение принимать решения в различных педагогических ситуациях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t>Педагогу приходится постоянно принимать решения: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как установить дисциплину;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как мотивировать академическую активность;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как вызвать интерес у конкретного ученика;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как обеспечить понимание и т. д. Разрешение педагогических проблем составляет суть педагогической деятельности.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владение набором решающих правил, используемых для различных ситуаций;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владение критерием предпочтительности при выборе того или иного решающего правила;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знание критериев достижения цели;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знание нетипичных конфликтных ситуаций;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примеры разрешения конкретных педагогических ситуаций;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развитость педагогического мышления</w:t>
            </w:r>
          </w:p>
        </w:tc>
      </w:tr>
      <w:tr w:rsidR="000C7B31" w:rsidRPr="00AF26CC" w:rsidTr="008C72FD">
        <w:tc>
          <w:tcPr>
            <w:tcW w:w="14868" w:type="dxa"/>
            <w:gridSpan w:val="4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t>VI. Компетенции в организации учебной деятельности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t xml:space="preserve">Компетентность в установлении </w:t>
            </w:r>
            <w:r w:rsidRPr="00AF26CC">
              <w:rPr>
                <w:rStyle w:val="1230"/>
                <w:sz w:val="24"/>
                <w:szCs w:val="24"/>
              </w:rPr>
              <w:lastRenderedPageBreak/>
              <w:t>субъектных отношений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0"/>
                <w:sz w:val="24"/>
                <w:szCs w:val="24"/>
              </w:rPr>
              <w:lastRenderedPageBreak/>
              <w:t xml:space="preserve">Является одной из ведущих в системе гуманистической педагогики. Предполагает </w:t>
            </w:r>
            <w:r w:rsidRPr="00AF26CC">
              <w:rPr>
                <w:rStyle w:val="1230"/>
                <w:sz w:val="24"/>
                <w:szCs w:val="24"/>
              </w:rPr>
              <w:lastRenderedPageBreak/>
              <w:t xml:space="preserve">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</w:t>
            </w:r>
            <w:r w:rsidRPr="00AF26CC">
              <w:rPr>
                <w:rStyle w:val="1229"/>
                <w:sz w:val="24"/>
                <w:szCs w:val="24"/>
              </w:rPr>
              <w:t>в помогающие отношения, позитивный настрой педагога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30"/>
                <w:sz w:val="24"/>
                <w:szCs w:val="24"/>
              </w:rPr>
              <w:t>Знание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компетентность в целеполагании;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30"/>
                <w:sz w:val="24"/>
                <w:szCs w:val="24"/>
              </w:rPr>
              <w:t>предметная компетентность;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методическая компетентность;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30"/>
                <w:sz w:val="24"/>
                <w:szCs w:val="24"/>
              </w:rPr>
              <w:t>готовность к сотрудничеству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9"/>
                <w:sz w:val="24"/>
                <w:szCs w:val="24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9"/>
                <w:sz w:val="24"/>
                <w:szCs w:val="24"/>
              </w:rPr>
              <w:t>Добиться понимания учебного материала — главная задача педагога.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Знание того, что знают и понимают ученики;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свободное владение изучаемым материалом;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3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осознанное включение нового учебного материала в систему освоенных знаний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демонстрация практического применения изучаемого материала;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опора на чувственное восприятие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9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9"/>
                <w:sz w:val="24"/>
                <w:szCs w:val="24"/>
              </w:rPr>
              <w:t xml:space="preserve">Обеспечивает процессы стимулирования учебной активности, создаёт условия для формирования самооценки, определяет процессы формирования личностного «Я» </w:t>
            </w:r>
            <w:r w:rsidRPr="00AF26CC">
              <w:rPr>
                <w:rStyle w:val="1229"/>
                <w:sz w:val="24"/>
                <w:szCs w:val="24"/>
              </w:rPr>
              <w:lastRenderedPageBreak/>
              <w:t>обучающегося, пробуждает творческие силы. Грамотное педагогическое оценивание должно направлять развитие обучающегося от внешней оценки к самооценке. Компетентность в оценивании других должна сочетаться с самооценкой педагога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29"/>
                <w:sz w:val="24"/>
                <w:szCs w:val="24"/>
              </w:rPr>
              <w:t>Знание функций педагогической оценки;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знание видов педагогической оценки;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знание того, что подлежит оцениванию в педагогической деятельности;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lastRenderedPageBreak/>
              <w:t>— </w:t>
            </w:r>
            <w:r w:rsidRPr="00AF26CC">
              <w:rPr>
                <w:rStyle w:val="1229"/>
                <w:sz w:val="24"/>
                <w:szCs w:val="24"/>
              </w:rPr>
              <w:t>владение методами педагогического оценивания;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умение продемонстрировать эти методы на конкретных примерах;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9"/>
                <w:sz w:val="24"/>
                <w:szCs w:val="24"/>
              </w:rPr>
              <w:t>умение перейти от педагогического оценивания к самооценке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8"/>
                <w:sz w:val="24"/>
                <w:szCs w:val="24"/>
              </w:rPr>
              <w:t>Компетентность в организации информационной основы деятельности обучающегося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8"/>
                <w:sz w:val="24"/>
                <w:szCs w:val="24"/>
              </w:rPr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Свободное владение учебным материалом;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8"/>
                <w:sz w:val="24"/>
                <w:szCs w:val="24"/>
              </w:rPr>
              <w:t>знание типичных трудностей при изучении конкретных тем;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способность дать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8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умение выявить уровень развития обучающихся;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владение методами объективного контроля и оценивания;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 xml:space="preserve">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</w:t>
            </w:r>
            <w:r w:rsidRPr="00AF26CC">
              <w:rPr>
                <w:rStyle w:val="1228"/>
                <w:sz w:val="24"/>
                <w:szCs w:val="24"/>
              </w:rPr>
              <w:lastRenderedPageBreak/>
              <w:t>задачи)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8"/>
                <w:sz w:val="24"/>
                <w:szCs w:val="24"/>
              </w:rPr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8"/>
                <w:sz w:val="24"/>
                <w:szCs w:val="24"/>
              </w:rPr>
              <w:t>Обеспечивает эффективность учебно-воспитательного процесса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Знание современных средств и методов построения образовательного процесса;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398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8"/>
                <w:sz w:val="24"/>
                <w:szCs w:val="24"/>
              </w:rPr>
              <w:t>умение обосновать выбранные методы и средства обучения</w:t>
            </w:r>
          </w:p>
        </w:tc>
      </w:tr>
      <w:tr w:rsidR="000C7B31" w:rsidRPr="00AF26CC" w:rsidTr="008C72FD">
        <w:tc>
          <w:tcPr>
            <w:tcW w:w="648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7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7"/>
                <w:sz w:val="24"/>
                <w:szCs w:val="24"/>
              </w:rPr>
              <w:t>Характеризует уровень владения педагогом и обучающимися системой интеллектуальных операций</w:t>
            </w:r>
          </w:p>
        </w:tc>
        <w:tc>
          <w:tcPr>
            <w:tcW w:w="5040" w:type="dxa"/>
          </w:tcPr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14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7"/>
                <w:sz w:val="24"/>
                <w:szCs w:val="24"/>
              </w:rPr>
              <w:t>Знание системы интеллектуальных операций;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27"/>
                <w:sz w:val="24"/>
                <w:szCs w:val="24"/>
              </w:rPr>
              <w:t>владение интеллектуальными операциями;</w:t>
            </w:r>
          </w:p>
          <w:p w:rsidR="000C7B31" w:rsidRPr="00AF26CC" w:rsidRDefault="000C7B31" w:rsidP="008C72FD">
            <w:pPr>
              <w:pStyle w:val="121"/>
              <w:shd w:val="clear" w:color="auto" w:fill="auto"/>
              <w:tabs>
                <w:tab w:val="left" w:pos="409"/>
              </w:tabs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7"/>
                <w:sz w:val="24"/>
                <w:szCs w:val="24"/>
              </w:rPr>
              <w:t>умение сформировать интеллектуальные операции у учеников;</w:t>
            </w:r>
          </w:p>
          <w:p w:rsidR="000C7B31" w:rsidRPr="00AF26CC" w:rsidRDefault="000C7B31" w:rsidP="008C72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6CC">
              <w:rPr>
                <w:rStyle w:val="1235"/>
                <w:sz w:val="24"/>
                <w:szCs w:val="24"/>
              </w:rPr>
              <w:t>— </w:t>
            </w:r>
            <w:r w:rsidRPr="00AF26CC">
              <w:rPr>
                <w:rStyle w:val="1227"/>
                <w:sz w:val="24"/>
                <w:szCs w:val="24"/>
              </w:rPr>
              <w:t>умение организовать использование интеллектуальных операций, адекватных решаемой задаче</w:t>
            </w:r>
          </w:p>
        </w:tc>
      </w:tr>
    </w:tbl>
    <w:p w:rsidR="000C7B31" w:rsidRPr="00AF26CC" w:rsidRDefault="000C7B31" w:rsidP="000C7B31">
      <w:pPr>
        <w:ind w:firstLine="454"/>
        <w:rPr>
          <w:rFonts w:ascii="Times New Roman" w:hAnsi="Times New Roman" w:cs="Times New Roman"/>
          <w:sz w:val="24"/>
          <w:szCs w:val="24"/>
        </w:rPr>
      </w:pPr>
    </w:p>
    <w:p w:rsidR="000C7B31" w:rsidRPr="00AF26CC" w:rsidRDefault="000C7B31" w:rsidP="000C7B31">
      <w:pPr>
        <w:ind w:firstLine="454"/>
        <w:rPr>
          <w:rFonts w:ascii="Times New Roman" w:hAnsi="Times New Roman" w:cs="Times New Roman"/>
          <w:sz w:val="24"/>
          <w:szCs w:val="24"/>
        </w:rPr>
      </w:pPr>
    </w:p>
    <w:p w:rsidR="00593D2C" w:rsidRPr="00AF26CC" w:rsidRDefault="00593D2C">
      <w:pPr>
        <w:rPr>
          <w:rFonts w:ascii="Times New Roman" w:hAnsi="Times New Roman" w:cs="Times New Roman"/>
          <w:sz w:val="24"/>
          <w:szCs w:val="24"/>
        </w:rPr>
      </w:pPr>
    </w:p>
    <w:sectPr w:rsidR="00593D2C" w:rsidRPr="00AF26CC" w:rsidSect="00AF2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B9" w:rsidRDefault="00452AB9" w:rsidP="000C7B31">
      <w:pPr>
        <w:spacing w:after="0" w:line="240" w:lineRule="auto"/>
      </w:pPr>
      <w:r>
        <w:separator/>
      </w:r>
    </w:p>
  </w:endnote>
  <w:endnote w:type="continuationSeparator" w:id="1">
    <w:p w:rsidR="00452AB9" w:rsidRDefault="00452AB9" w:rsidP="000C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B9" w:rsidRDefault="00452AB9" w:rsidP="000C7B31">
      <w:pPr>
        <w:spacing w:after="0" w:line="240" w:lineRule="auto"/>
      </w:pPr>
      <w:r>
        <w:separator/>
      </w:r>
    </w:p>
  </w:footnote>
  <w:footnote w:type="continuationSeparator" w:id="1">
    <w:p w:rsidR="00452AB9" w:rsidRDefault="00452AB9" w:rsidP="000C7B31">
      <w:pPr>
        <w:spacing w:after="0" w:line="240" w:lineRule="auto"/>
      </w:pPr>
      <w:r>
        <w:continuationSeparator/>
      </w:r>
    </w:p>
  </w:footnote>
  <w:footnote w:id="2">
    <w:p w:rsidR="000C7B31" w:rsidRPr="007A457D" w:rsidRDefault="000C7B31" w:rsidP="000C7B31">
      <w:pPr>
        <w:pStyle w:val="2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7A457D">
        <w:rPr>
          <w:rStyle w:val="a6"/>
          <w:sz w:val="24"/>
          <w:szCs w:val="24"/>
        </w:rPr>
        <w:footnoteRef/>
      </w:r>
      <w:r w:rsidRPr="007A457D">
        <w:rPr>
          <w:sz w:val="24"/>
          <w:szCs w:val="24"/>
        </w:rPr>
        <w:t> </w:t>
      </w:r>
      <w:r w:rsidRPr="007A457D">
        <w:rPr>
          <w:rStyle w:val="220"/>
          <w:sz w:val="24"/>
          <w:szCs w:val="24"/>
        </w:rPr>
        <w:t>Использованы материалы В. Д. Шадрикова.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0C7B31"/>
    <w:rsid w:val="000413A3"/>
    <w:rsid w:val="000C7B31"/>
    <w:rsid w:val="00277E31"/>
    <w:rsid w:val="003A125C"/>
    <w:rsid w:val="00452AB9"/>
    <w:rsid w:val="00593D2C"/>
    <w:rsid w:val="00682A22"/>
    <w:rsid w:val="008E17CC"/>
    <w:rsid w:val="00AF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C7B31"/>
    <w:rPr>
      <w:shd w:val="clear" w:color="auto" w:fill="FFFFFF"/>
    </w:rPr>
  </w:style>
  <w:style w:type="paragraph" w:styleId="a4">
    <w:name w:val="Body Text"/>
    <w:basedOn w:val="a"/>
    <w:link w:val="a3"/>
    <w:rsid w:val="000C7B31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4"/>
    <w:uiPriority w:val="99"/>
    <w:semiHidden/>
    <w:rsid w:val="000C7B31"/>
  </w:style>
  <w:style w:type="character" w:customStyle="1" w:styleId="a5">
    <w:name w:val="Основной текст + Полужирный"/>
    <w:basedOn w:val="a3"/>
    <w:rsid w:val="000C7B31"/>
    <w:rPr>
      <w:b/>
      <w:bCs/>
    </w:rPr>
  </w:style>
  <w:style w:type="character" w:styleId="a6">
    <w:name w:val="footnote reference"/>
    <w:basedOn w:val="a0"/>
    <w:semiHidden/>
    <w:rsid w:val="000C7B31"/>
    <w:rPr>
      <w:vertAlign w:val="superscript"/>
    </w:rPr>
  </w:style>
  <w:style w:type="character" w:customStyle="1" w:styleId="3">
    <w:name w:val="Заголовок №3_"/>
    <w:basedOn w:val="a0"/>
    <w:link w:val="31"/>
    <w:rsid w:val="000C7B31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C7B3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16">
    <w:name w:val="Заголовок №316"/>
    <w:basedOn w:val="3"/>
    <w:rsid w:val="000C7B31"/>
  </w:style>
  <w:style w:type="character" w:customStyle="1" w:styleId="22">
    <w:name w:val="Заголовок №2 (2)_"/>
    <w:basedOn w:val="a0"/>
    <w:link w:val="221"/>
    <w:rsid w:val="000C7B31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0C7B31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17">
    <w:name w:val="Основной текст (17)_"/>
    <w:basedOn w:val="a0"/>
    <w:link w:val="171"/>
    <w:rsid w:val="000C7B31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0C7B31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 + Не полужирный"/>
    <w:basedOn w:val="17"/>
    <w:rsid w:val="000C7B31"/>
  </w:style>
  <w:style w:type="character" w:customStyle="1" w:styleId="222">
    <w:name w:val="Заголовок №2 (2)2"/>
    <w:basedOn w:val="22"/>
    <w:rsid w:val="000C7B31"/>
    <w:rPr>
      <w:rFonts w:ascii="Times New Roman" w:hAnsi="Times New Roman" w:cs="Times New Roman"/>
      <w:b/>
      <w:bCs/>
      <w:noProof/>
      <w:spacing w:val="0"/>
    </w:rPr>
  </w:style>
  <w:style w:type="character" w:customStyle="1" w:styleId="228">
    <w:name w:val="Заголовок №2 (2)8"/>
    <w:basedOn w:val="22"/>
    <w:rsid w:val="000C7B31"/>
  </w:style>
  <w:style w:type="character" w:customStyle="1" w:styleId="12">
    <w:name w:val="Основной текст (12)_"/>
    <w:basedOn w:val="a0"/>
    <w:link w:val="121"/>
    <w:rsid w:val="000C7B31"/>
    <w:rPr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0C7B31"/>
    <w:pPr>
      <w:shd w:val="clear" w:color="auto" w:fill="FFFFFF"/>
      <w:spacing w:before="240" w:after="0" w:line="192" w:lineRule="exact"/>
    </w:pPr>
    <w:rPr>
      <w:sz w:val="19"/>
      <w:szCs w:val="19"/>
    </w:rPr>
  </w:style>
  <w:style w:type="character" w:customStyle="1" w:styleId="a7">
    <w:name w:val="Подпись к таблице_"/>
    <w:basedOn w:val="a0"/>
    <w:link w:val="10"/>
    <w:rsid w:val="000C7B31"/>
    <w:rPr>
      <w:b/>
      <w:bCs/>
      <w:shd w:val="clear" w:color="auto" w:fill="FFFFFF"/>
    </w:rPr>
  </w:style>
  <w:style w:type="paragraph" w:customStyle="1" w:styleId="10">
    <w:name w:val="Подпись к таблице1"/>
    <w:basedOn w:val="a"/>
    <w:link w:val="a7"/>
    <w:rsid w:val="000C7B31"/>
    <w:pPr>
      <w:shd w:val="clear" w:color="auto" w:fill="FFFFFF"/>
      <w:spacing w:after="0" w:line="240" w:lineRule="atLeast"/>
    </w:pPr>
    <w:rPr>
      <w:b/>
      <w:bCs/>
    </w:rPr>
  </w:style>
  <w:style w:type="character" w:customStyle="1" w:styleId="4">
    <w:name w:val="Подпись к таблице4"/>
    <w:basedOn w:val="a7"/>
    <w:rsid w:val="000C7B3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31">
    <w:name w:val="Основной текст + 131"/>
    <w:aliases w:val="5 pt4,Малые прописные1"/>
    <w:basedOn w:val="a3"/>
    <w:rsid w:val="000C7B31"/>
    <w:rPr>
      <w:rFonts w:ascii="Times New Roman" w:hAnsi="Times New Roman" w:cs="Times New Roman"/>
      <w:smallCaps/>
      <w:spacing w:val="0"/>
      <w:sz w:val="27"/>
      <w:szCs w:val="27"/>
    </w:rPr>
  </w:style>
  <w:style w:type="character" w:customStyle="1" w:styleId="2">
    <w:name w:val="Подпись к таблице2"/>
    <w:basedOn w:val="a7"/>
    <w:rsid w:val="000C7B3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0">
    <w:name w:val="Подпись к таблице (2)_"/>
    <w:basedOn w:val="a0"/>
    <w:link w:val="21"/>
    <w:rsid w:val="000C7B31"/>
    <w:rPr>
      <w:sz w:val="19"/>
      <w:szCs w:val="19"/>
      <w:shd w:val="clear" w:color="auto" w:fill="FFFFFF"/>
    </w:rPr>
  </w:style>
  <w:style w:type="character" w:customStyle="1" w:styleId="220">
    <w:name w:val="Подпись к таблице (2)2"/>
    <w:basedOn w:val="20"/>
    <w:rsid w:val="000C7B31"/>
  </w:style>
  <w:style w:type="paragraph" w:customStyle="1" w:styleId="21">
    <w:name w:val="Подпись к таблице (2)1"/>
    <w:basedOn w:val="a"/>
    <w:link w:val="20"/>
    <w:rsid w:val="000C7B31"/>
    <w:pPr>
      <w:shd w:val="clear" w:color="auto" w:fill="FFFFFF"/>
      <w:spacing w:after="0" w:line="192" w:lineRule="exact"/>
      <w:jc w:val="both"/>
    </w:pPr>
    <w:rPr>
      <w:sz w:val="19"/>
      <w:szCs w:val="19"/>
    </w:rPr>
  </w:style>
  <w:style w:type="character" w:customStyle="1" w:styleId="1927">
    <w:name w:val="Основной текст (19)27"/>
    <w:basedOn w:val="a0"/>
    <w:rsid w:val="000C7B3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237">
    <w:name w:val="Основной текст (12)37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6">
    <w:name w:val="Основной текст (12)36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5">
    <w:name w:val="Основной текст (12)35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4">
    <w:name w:val="Основной текст (12)34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-1pt">
    <w:name w:val="Основной текст (12) + Интервал -1 pt"/>
    <w:basedOn w:val="12"/>
    <w:rsid w:val="000C7B31"/>
    <w:rPr>
      <w:rFonts w:ascii="Times New Roman" w:hAnsi="Times New Roman" w:cs="Times New Roman"/>
      <w:spacing w:val="-20"/>
    </w:rPr>
  </w:style>
  <w:style w:type="character" w:customStyle="1" w:styleId="1233">
    <w:name w:val="Основной текст (12)33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2">
    <w:name w:val="Основной текст (12)32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1">
    <w:name w:val="Основной текст (12)31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30">
    <w:name w:val="Основной текст (12)30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29">
    <w:name w:val="Основной текст (12)29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28">
    <w:name w:val="Основной текст (12)28"/>
    <w:basedOn w:val="12"/>
    <w:rsid w:val="000C7B31"/>
    <w:rPr>
      <w:rFonts w:ascii="Times New Roman" w:hAnsi="Times New Roman" w:cs="Times New Roman"/>
      <w:spacing w:val="0"/>
    </w:rPr>
  </w:style>
  <w:style w:type="character" w:customStyle="1" w:styleId="1227">
    <w:name w:val="Основной текст (12)27"/>
    <w:basedOn w:val="12"/>
    <w:rsid w:val="000C7B31"/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CA3E-11E1-4E15-B450-EB2C781D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2665</Words>
  <Characters>15193</Characters>
  <Application>Microsoft Office Word</Application>
  <DocSecurity>0</DocSecurity>
  <Lines>126</Lines>
  <Paragraphs>35</Paragraphs>
  <ScaleCrop>false</ScaleCrop>
  <Company/>
  <LinksUpToDate>false</LinksUpToDate>
  <CharactersWithSpaces>17823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2017-07-26T14:27:00Z</dcterms:created>
  <dcterms:modified xsi:type="dcterms:W3CDTF">2017-07-26T16:26:00Z</dcterms:modified>
</cp:coreProperties>
</file>