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31" w:rsidRPr="00AF26CC" w:rsidRDefault="000C7B31" w:rsidP="000C7B31">
      <w:pPr>
        <w:pStyle w:val="31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bookmarkStart w:id="0" w:name="bookmark414"/>
      <w:r w:rsidRPr="00AF26CC">
        <w:rPr>
          <w:rFonts w:ascii="Times New Roman" w:hAnsi="Times New Roman" w:cs="Times New Roman"/>
          <w:sz w:val="24"/>
          <w:szCs w:val="24"/>
        </w:rPr>
        <w:t xml:space="preserve">Ожидаемый результат повышения квалификации </w:t>
      </w:r>
      <w:r w:rsidRPr="00AF26CC">
        <w:rPr>
          <w:rStyle w:val="316"/>
          <w:rFonts w:ascii="Times New Roman" w:hAnsi="Times New Roman" w:cs="Times New Roman"/>
          <w:sz w:val="24"/>
          <w:szCs w:val="24"/>
        </w:rPr>
        <w:t xml:space="preserve">— </w:t>
      </w:r>
      <w:r w:rsidRPr="00AF26CC">
        <w:rPr>
          <w:rFonts w:ascii="Times New Roman" w:hAnsi="Times New Roman" w:cs="Times New Roman"/>
          <w:sz w:val="24"/>
          <w:szCs w:val="24"/>
        </w:rPr>
        <w:t>профессиональная готовность работников образования к реализации ФГОС:</w:t>
      </w:r>
      <w:bookmarkEnd w:id="0"/>
    </w:p>
    <w:p w:rsidR="000C7B31" w:rsidRPr="00AF26CC" w:rsidRDefault="000C7B31" w:rsidP="000C7B31">
      <w:pPr>
        <w:pStyle w:val="a4"/>
        <w:shd w:val="clear" w:color="auto" w:fill="auto"/>
        <w:tabs>
          <w:tab w:val="left" w:pos="1079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Style w:val="a5"/>
          <w:rFonts w:ascii="Times New Roman" w:hAnsi="Times New Roman" w:cs="Times New Roman"/>
          <w:sz w:val="24"/>
          <w:szCs w:val="24"/>
        </w:rPr>
        <w:t>• обеспечение</w:t>
      </w:r>
      <w:r w:rsidRPr="00AF26CC">
        <w:rPr>
          <w:rFonts w:ascii="Times New Roman" w:hAnsi="Times New Roman"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076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Style w:val="a5"/>
          <w:rFonts w:ascii="Times New Roman" w:hAnsi="Times New Roman" w:cs="Times New Roman"/>
          <w:sz w:val="24"/>
          <w:szCs w:val="24"/>
        </w:rPr>
        <w:t>• принятие</w:t>
      </w:r>
      <w:r w:rsidRPr="00AF26CC">
        <w:rPr>
          <w:rFonts w:ascii="Times New Roman" w:hAnsi="Times New Roman" w:cs="Times New Roman"/>
          <w:sz w:val="24"/>
          <w:szCs w:val="24"/>
        </w:rPr>
        <w:t xml:space="preserve"> идеологии ФГОС общего образования;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079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Style w:val="a5"/>
          <w:rFonts w:ascii="Times New Roman" w:hAnsi="Times New Roman" w:cs="Times New Roman"/>
          <w:sz w:val="24"/>
          <w:szCs w:val="24"/>
        </w:rPr>
        <w:t>• освоение</w:t>
      </w:r>
      <w:r w:rsidRPr="00AF26CC">
        <w:rPr>
          <w:rFonts w:ascii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084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Style w:val="a5"/>
          <w:rFonts w:ascii="Times New Roman" w:hAnsi="Times New Roman" w:cs="Times New Roman"/>
          <w:sz w:val="24"/>
          <w:szCs w:val="24"/>
        </w:rPr>
        <w:t>• овладение</w:t>
      </w:r>
      <w:r w:rsidRPr="00AF26CC">
        <w:rPr>
          <w:rFonts w:ascii="Times New Roman" w:hAnsi="Times New Roman" w:cs="Times New Roman"/>
          <w:sz w:val="24"/>
          <w:szCs w:val="24"/>
        </w:rPr>
        <w:t xml:space="preserve"> учебно-методическими и информационно- методическими ресурсами, необходимыми для успешного решения задач ФГОС.</w:t>
      </w:r>
    </w:p>
    <w:p w:rsidR="000C7B31" w:rsidRPr="00AF26CC" w:rsidRDefault="000C7B31" w:rsidP="000C7B31">
      <w:pPr>
        <w:pStyle w:val="a4"/>
        <w:shd w:val="clear" w:color="auto" w:fill="auto"/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Одним из условий готовности образовательного учреждения к введению ФГОС основного общего образования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0C7B31" w:rsidRPr="00AF26CC" w:rsidRDefault="000C7B31" w:rsidP="000C7B31">
      <w:pPr>
        <w:pStyle w:val="a4"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6CC">
        <w:rPr>
          <w:rStyle w:val="4"/>
          <w:bCs w:val="0"/>
          <w:sz w:val="24"/>
          <w:szCs w:val="24"/>
        </w:rPr>
        <w:t>Организация методической работы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392"/>
        <w:gridCol w:w="1748"/>
        <w:gridCol w:w="3780"/>
      </w:tblGrid>
      <w:tr w:rsidR="000C7B31" w:rsidRPr="00AF26CC" w:rsidTr="008C72FD">
        <w:tc>
          <w:tcPr>
            <w:tcW w:w="1728" w:type="dxa"/>
          </w:tcPr>
          <w:p w:rsidR="000C7B31" w:rsidRPr="00AF26CC" w:rsidRDefault="000C7B31" w:rsidP="008C72FD">
            <w:pPr>
              <w:pStyle w:val="a4"/>
              <w:shd w:val="clear" w:color="auto" w:fill="auto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b/>
                <w:sz w:val="24"/>
                <w:szCs w:val="24"/>
              </w:rPr>
              <w:t>Меро-приятие</w:t>
            </w:r>
          </w:p>
        </w:tc>
        <w:tc>
          <w:tcPr>
            <w:tcW w:w="2392" w:type="dxa"/>
          </w:tcPr>
          <w:p w:rsidR="000C7B31" w:rsidRPr="00AF26CC" w:rsidRDefault="000C7B31" w:rsidP="008C72FD">
            <w:pPr>
              <w:pStyle w:val="a4"/>
              <w:shd w:val="clear" w:color="auto" w:fill="auto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748" w:type="dxa"/>
          </w:tcPr>
          <w:p w:rsidR="000C7B31" w:rsidRPr="00AF26CC" w:rsidRDefault="000C7B31" w:rsidP="008C72FD">
            <w:pPr>
              <w:pStyle w:val="a4"/>
              <w:shd w:val="clear" w:color="auto" w:fill="auto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</w:p>
        </w:tc>
        <w:tc>
          <w:tcPr>
            <w:tcW w:w="3780" w:type="dxa"/>
          </w:tcPr>
          <w:p w:rsidR="000C7B31" w:rsidRPr="00AF26CC" w:rsidRDefault="000C7B31" w:rsidP="008C72FD">
            <w:pPr>
              <w:pStyle w:val="a4"/>
              <w:shd w:val="clear" w:color="auto" w:fill="auto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итогов, обсуждение результатов</w:t>
            </w:r>
          </w:p>
        </w:tc>
      </w:tr>
    </w:tbl>
    <w:p w:rsidR="000C7B31" w:rsidRPr="00AF26CC" w:rsidRDefault="000C7B31" w:rsidP="000C7B31">
      <w:pPr>
        <w:pStyle w:val="31"/>
        <w:keepNext/>
        <w:keepLines/>
        <w:shd w:val="clear" w:color="auto" w:fill="auto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bookmarkStart w:id="1" w:name="bookmark415"/>
      <w:r w:rsidRPr="00AF26CC">
        <w:rPr>
          <w:rFonts w:ascii="Times New Roman" w:hAnsi="Times New Roman" w:cs="Times New Roman"/>
          <w:sz w:val="24"/>
          <w:szCs w:val="24"/>
        </w:rPr>
        <w:t>Мероприятия:</w:t>
      </w:r>
      <w:bookmarkEnd w:id="1"/>
    </w:p>
    <w:p w:rsidR="000C7B31" w:rsidRPr="00AF26CC" w:rsidRDefault="000C7B31" w:rsidP="000C7B31">
      <w:pPr>
        <w:pStyle w:val="a4"/>
        <w:shd w:val="clear" w:color="auto" w:fill="auto"/>
        <w:tabs>
          <w:tab w:val="left" w:pos="1132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1.</w:t>
      </w:r>
      <w:r w:rsidRPr="00AF26C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F26CC">
        <w:rPr>
          <w:rFonts w:ascii="Times New Roman" w:hAnsi="Times New Roman" w:cs="Times New Roman"/>
          <w:sz w:val="24"/>
          <w:szCs w:val="24"/>
        </w:rPr>
        <w:t>Семинары, посвящённые содержанию и ключевым особенностям</w:t>
      </w:r>
      <w:r w:rsidRPr="00AF26CC">
        <w:rPr>
          <w:rStyle w:val="131"/>
          <w:sz w:val="24"/>
          <w:szCs w:val="24"/>
        </w:rPr>
        <w:t xml:space="preserve"> фгоС.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13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2. Тренинги для педагогов с целью выявления и соотнесения собственной профессиональной позиции с целями и задачами ФГОС.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146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3. Заседания методических объединений учителей, воспитателей по проблемам введения ФГОС.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146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4. Конференции участников образовательного процесса и социальных партнёров ОУ по итогам разработки основной образовательной программы, её отдельных разделов, проблемам апробации и введения ФГОС.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142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5. Участие педагогов в разработке разделов и компонентов основной образовательной программы образовательного учреждения.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132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6. Участие педагогов в разработке и апробации оценки эффективности работы в условиях внедрения ФГОС и Новой системы оплаты труда.</w:t>
      </w:r>
    </w:p>
    <w:p w:rsidR="000C7B31" w:rsidRPr="00AF26CC" w:rsidRDefault="000C7B31" w:rsidP="000C7B31">
      <w:pPr>
        <w:pStyle w:val="a4"/>
        <w:shd w:val="clear" w:color="auto" w:fill="auto"/>
        <w:tabs>
          <w:tab w:val="left" w:pos="1127"/>
        </w:tabs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7. Участие педагогов в проведении мастер-классов, круглых столов, стажёрских площадок, «открытых» уроков, внеурочных занятий и мероприятий по отдельным направлениям введения и реализации ФГОС.</w:t>
      </w:r>
    </w:p>
    <w:p w:rsidR="000C7B31" w:rsidRPr="00AF26CC" w:rsidRDefault="000C7B31" w:rsidP="000C7B31">
      <w:pPr>
        <w:pStyle w:val="171"/>
        <w:shd w:val="clear" w:color="auto" w:fill="auto"/>
        <w:spacing w:after="0" w:line="360" w:lineRule="auto"/>
        <w:ind w:firstLine="454"/>
        <w:rPr>
          <w:rFonts w:ascii="Times New Roman" w:hAnsi="Times New Roman" w:cs="Times New Roman"/>
          <w:b w:val="0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Подведение итогов и обсуждение результатов мероприятий</w:t>
      </w:r>
      <w:r w:rsidRPr="00AF26CC">
        <w:rPr>
          <w:rStyle w:val="170"/>
          <w:rFonts w:ascii="Times New Roman" w:hAnsi="Times New Roman" w:cs="Times New Roman"/>
          <w:sz w:val="24"/>
          <w:szCs w:val="24"/>
        </w:rPr>
        <w:t xml:space="preserve"> могут осуществляться в разных формах: совещания </w:t>
      </w:r>
      <w:r w:rsidRPr="00AF26CC">
        <w:rPr>
          <w:rFonts w:ascii="Times New Roman" w:hAnsi="Times New Roman" w:cs="Times New Roman"/>
          <w:b w:val="0"/>
          <w:sz w:val="24"/>
          <w:szCs w:val="24"/>
        </w:rPr>
        <w:t xml:space="preserve">при директоре, заседания педагогического и методического </w:t>
      </w:r>
      <w:r w:rsidRPr="00AF26CC">
        <w:rPr>
          <w:rFonts w:ascii="Times New Roman" w:hAnsi="Times New Roman" w:cs="Times New Roman"/>
          <w:b w:val="0"/>
          <w:sz w:val="24"/>
          <w:szCs w:val="24"/>
        </w:rPr>
        <w:lastRenderedPageBreak/>
        <w:t>советов, решения педагогического совета, презентации, приказы, инструкции, рекомендации, резолюции и т. д.</w:t>
      </w:r>
    </w:p>
    <w:p w:rsidR="000C7B31" w:rsidRPr="00AF26CC" w:rsidRDefault="000C7B31" w:rsidP="000C7B31">
      <w:pPr>
        <w:pStyle w:val="221"/>
        <w:keepNext/>
        <w:keepLines/>
        <w:shd w:val="clear" w:color="auto" w:fill="auto"/>
        <w:spacing w:before="0" w:after="0" w:line="360" w:lineRule="auto"/>
        <w:ind w:firstLine="454"/>
        <w:jc w:val="left"/>
        <w:rPr>
          <w:rFonts w:ascii="Times New Roman" w:hAnsi="Times New Roman" w:cs="Times New Roman"/>
          <w:sz w:val="24"/>
          <w:szCs w:val="24"/>
        </w:rPr>
      </w:pPr>
      <w:bookmarkStart w:id="2" w:name="bookmark416"/>
      <w:r w:rsidRPr="00AF26CC">
        <w:rPr>
          <w:rStyle w:val="228"/>
          <w:rFonts w:ascii="Times New Roman" w:hAnsi="Times New Roman" w:cs="Times New Roman"/>
          <w:sz w:val="24"/>
          <w:szCs w:val="24"/>
        </w:rPr>
        <w:t>3.2.2. Психолого-педагогические условия</w:t>
      </w:r>
      <w:r w:rsidRPr="00AF26CC">
        <w:rPr>
          <w:rStyle w:val="222"/>
          <w:b/>
          <w:bCs/>
          <w:sz w:val="24"/>
          <w:szCs w:val="24"/>
        </w:rPr>
        <w:t xml:space="preserve"> </w:t>
      </w:r>
      <w:r w:rsidRPr="00AF26CC">
        <w:rPr>
          <w:rStyle w:val="228"/>
          <w:rFonts w:ascii="Times New Roman" w:hAnsi="Times New Roman" w:cs="Times New Roman"/>
          <w:sz w:val="24"/>
          <w:szCs w:val="24"/>
        </w:rPr>
        <w:t>реализации основной образовательной</w:t>
      </w:r>
      <w:r w:rsidRPr="00AF26CC">
        <w:rPr>
          <w:rStyle w:val="222"/>
          <w:b/>
          <w:bCs/>
          <w:sz w:val="24"/>
          <w:szCs w:val="24"/>
        </w:rPr>
        <w:t xml:space="preserve"> </w:t>
      </w:r>
      <w:r w:rsidRPr="00AF26CC">
        <w:rPr>
          <w:rStyle w:val="228"/>
          <w:rFonts w:ascii="Times New Roman" w:hAnsi="Times New Roman" w:cs="Times New Roman"/>
          <w:sz w:val="24"/>
          <w:szCs w:val="24"/>
        </w:rPr>
        <w:t>программы основного общего образования</w:t>
      </w:r>
      <w:bookmarkEnd w:id="2"/>
    </w:p>
    <w:p w:rsidR="000C7B31" w:rsidRPr="00AF26CC" w:rsidRDefault="000C7B31" w:rsidP="000C7B31">
      <w:pPr>
        <w:pStyle w:val="a4"/>
        <w:shd w:val="clear" w:color="auto" w:fill="auto"/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Требованиями Стандарта к психолого-педагогическим условиям реализации основной образовательной программы основного общего образования являются (п. 25 Стандарта):</w:t>
      </w:r>
    </w:p>
    <w:p w:rsidR="000C7B31" w:rsidRPr="00AF26CC" w:rsidRDefault="000C7B31" w:rsidP="000C7B31">
      <w:pPr>
        <w:pStyle w:val="a4"/>
        <w:shd w:val="clear" w:color="auto" w:fill="auto"/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• 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0C7B31" w:rsidRPr="00AF26CC" w:rsidRDefault="000C7B31" w:rsidP="000C7B31">
      <w:pPr>
        <w:pStyle w:val="a4"/>
        <w:shd w:val="clear" w:color="auto" w:fill="auto"/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• формирование и развитие психолого-педагогической компетентности участников образовательного процесса;</w:t>
      </w:r>
    </w:p>
    <w:p w:rsidR="000C7B31" w:rsidRPr="00AF26CC" w:rsidRDefault="000C7B31" w:rsidP="000C7B31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F26CC">
        <w:rPr>
          <w:rFonts w:ascii="Times New Roman" w:hAnsi="Times New Roman" w:cs="Times New Roman"/>
          <w:sz w:val="24"/>
          <w:szCs w:val="24"/>
        </w:rPr>
        <w:t>• обеспечение вариативности направлений и форм, а также диверсификации уровней психолого-педагогического сопровождения участников образовательного процесса.</w:t>
      </w:r>
    </w:p>
    <w:p w:rsidR="000C7B31" w:rsidRPr="00AF26CC" w:rsidRDefault="000C7B31" w:rsidP="000C7B31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0C7B31" w:rsidRPr="00AF26CC" w:rsidRDefault="000C7B31" w:rsidP="000C7B31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0C7B31" w:rsidRPr="00AF26CC" w:rsidRDefault="000C7B31" w:rsidP="000C7B31">
      <w:pPr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  <w:sectPr w:rsidR="000C7B31" w:rsidRPr="00AF26CC" w:rsidSect="00201197">
          <w:footnotePr>
            <w:numRestart w:val="eachPage"/>
          </w:footnotePr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0C7B31" w:rsidRPr="00AF26CC" w:rsidRDefault="000C7B31" w:rsidP="000C7B31">
      <w:pPr>
        <w:pStyle w:val="10"/>
        <w:shd w:val="clear" w:color="auto" w:fill="auto"/>
        <w:spacing w:line="360" w:lineRule="auto"/>
        <w:jc w:val="center"/>
        <w:rPr>
          <w:rStyle w:val="2"/>
          <w:b/>
          <w:bCs/>
          <w:sz w:val="24"/>
          <w:szCs w:val="24"/>
        </w:rPr>
      </w:pPr>
      <w:r w:rsidRPr="00AF26CC">
        <w:rPr>
          <w:rStyle w:val="2"/>
          <w:b/>
          <w:bCs/>
          <w:sz w:val="24"/>
          <w:szCs w:val="24"/>
        </w:rPr>
        <w:lastRenderedPageBreak/>
        <w:t>Модель аналитической таблицы для оценки базовых компетентностей педагогов</w:t>
      </w:r>
      <w:r w:rsidRPr="00AF26CC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40"/>
        <w:gridCol w:w="5040"/>
        <w:gridCol w:w="5040"/>
      </w:tblGrid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927"/>
                <w:bCs w:val="0"/>
                <w:sz w:val="24"/>
                <w:szCs w:val="24"/>
              </w:rPr>
              <w:t>Базовые компетентности педагога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927"/>
                <w:bCs w:val="0"/>
                <w:sz w:val="24"/>
                <w:szCs w:val="24"/>
              </w:rPr>
              <w:t>Характеристики компетентностей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927"/>
                <w:bCs w:val="0"/>
                <w:sz w:val="24"/>
                <w:szCs w:val="24"/>
              </w:rPr>
              <w:t>Показатели оценки компетентности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Вера в силы и возможности обучающихся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 xml:space="preserve">Данная компетентность является выражением гуманистической позиции педагога. Она отражает основную задачу педагога — раскрывать потенциальные возможности обучающихся. Данная компетентность определяет позицию педагога в отношении успехов обучающихся. Вера в силы и возможности обучающихся снимает обвинительную позицию в отношении обучающегося,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обучающемуся. Можно сказать, что любить ребёнка — значит верить в его возможности, создавать условия для разворачивания этих сил в образовательной </w:t>
            </w:r>
            <w:r w:rsidRPr="00AF26CC">
              <w:rPr>
                <w:rStyle w:val="1237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lastRenderedPageBreak/>
              <w:t>— Умение создавать ситуацию успеха для обучающихся;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умение осуществлять грамотное педагогическое оценивание, мобилизующее академическую активность;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умение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умение разрабатывать индивидуально-ориентированные образовательные проекты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>Интерес к внутреннему миру обучающихся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>Интерес к внутреннему миру обучающихся предполагает не просто знание их индивидуальных и возрастных особенностей, но и выстраивание всей педагогической деятельности с опорой на индивидуальные 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</w:t>
            </w:r>
            <w:r w:rsidRPr="00AF26CC">
              <w:rPr>
                <w:rStyle w:val="1236"/>
                <w:sz w:val="24"/>
                <w:szCs w:val="24"/>
              </w:rPr>
              <w:t>Умение составить устную и письменную характеристику обучающегося, отражающую разные аспекты его внутреннего мира;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</w:t>
            </w:r>
            <w:r w:rsidRPr="00AF26CC">
              <w:rPr>
                <w:rStyle w:val="1236"/>
                <w:sz w:val="24"/>
                <w:szCs w:val="24"/>
              </w:rPr>
              <w:t>умение выяснить индивидуальные предпочтения (индивидуальные образовательные потребности), возможности ученика, трудности, с которыми он сталкивается;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</w:t>
            </w:r>
            <w:r w:rsidRPr="00AF26CC">
              <w:rPr>
                <w:rStyle w:val="1236"/>
                <w:sz w:val="24"/>
                <w:szCs w:val="24"/>
              </w:rPr>
              <w:t>умение построить индивидуализированную образовательную программу;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>умение показать личностный смысл обучения с учётом индивидуальных характеристик внутреннего мира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>Открытость к принятию других позиций, точек зрения (неидеологизированное мышление педагога)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 xml:space="preserve">Открытость к принятию других позиций и точек зрения предполагает, что педагог не считает единственно правильной свою точку зрения. Он интересуется мнением других и готов их поддерживать в случаях достаточной аргументации. Педагог готов гибко реагировать на высказывания обучающегося, </w:t>
            </w:r>
            <w:r w:rsidRPr="00AF26CC">
              <w:rPr>
                <w:rStyle w:val="1236"/>
                <w:sz w:val="24"/>
                <w:szCs w:val="24"/>
              </w:rPr>
              <w:lastRenderedPageBreak/>
              <w:t>включая изменение собственной позиции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lastRenderedPageBreak/>
              <w:t>— </w:t>
            </w:r>
            <w:r w:rsidRPr="00AF26CC">
              <w:rPr>
                <w:rStyle w:val="1236"/>
                <w:sz w:val="24"/>
                <w:szCs w:val="24"/>
              </w:rPr>
              <w:t>Убеждённость, что истина может быть не одна;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>интерес к мнениям и позициям других;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</w:t>
            </w:r>
            <w:r w:rsidRPr="00AF26CC">
              <w:rPr>
                <w:rStyle w:val="1236"/>
                <w:sz w:val="24"/>
                <w:szCs w:val="24"/>
              </w:rPr>
              <w:t>учёт других точек зрения в процессе оценивания обучающихся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>Общая культура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 xml:space="preserve">Определяет характер и стиль педагогической деятельности. Заключается в знаниях педагога об основных формах материальной и духовной жизни человека. Во многом определяет успешность педагогического </w:t>
            </w:r>
            <w:r w:rsidRPr="00AF26CC">
              <w:rPr>
                <w:rStyle w:val="1235"/>
                <w:sz w:val="24"/>
                <w:szCs w:val="24"/>
              </w:rPr>
              <w:t>общения, позицию педагога в глазах обучающихся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</w:t>
            </w:r>
            <w:r w:rsidRPr="00AF26CC">
              <w:rPr>
                <w:rStyle w:val="1236"/>
                <w:sz w:val="24"/>
                <w:szCs w:val="24"/>
              </w:rPr>
              <w:t>Ориентация в основных сферах материальной и духовной жизни;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6"/>
                <w:sz w:val="24"/>
                <w:szCs w:val="24"/>
              </w:rPr>
              <w:t>знание материальных и духовных интересов молодёжи;</w:t>
            </w:r>
          </w:p>
          <w:p w:rsidR="000C7B31" w:rsidRPr="00AF26CC" w:rsidRDefault="000C7B31" w:rsidP="008C72FD">
            <w:pPr>
              <w:spacing w:line="360" w:lineRule="auto"/>
              <w:rPr>
                <w:rStyle w:val="1236"/>
                <w:sz w:val="24"/>
                <w:szCs w:val="24"/>
              </w:rPr>
            </w:pPr>
            <w:r w:rsidRPr="00AF26CC">
              <w:rPr>
                <w:rStyle w:val="1237"/>
                <w:sz w:val="24"/>
                <w:szCs w:val="24"/>
              </w:rPr>
              <w:t>— </w:t>
            </w:r>
            <w:r w:rsidRPr="00AF26CC">
              <w:rPr>
                <w:rStyle w:val="1236"/>
                <w:sz w:val="24"/>
                <w:szCs w:val="24"/>
              </w:rPr>
              <w:t>возможность продемонстрировать свои достижения;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руководство кружками и секциями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Эмоциональная устойчивость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Определяет характер отношений в учебном процессе, особенно в ситуациях конфликта. Способствует сохранению объективности оценки обучающихся. Определяет эффективность владения классом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В трудных ситуациях педагог сохраняет спокойствие;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эмоциональный конфликт не влияет на объективность оценки;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не стремится избежать эмоционально-напряжённых ситуаций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Позитивная направленность на педагогическую деятельность. Уверенность в себе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позитивную направленность на педагогическую деятельность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Осознание целей и ценностей педагогической деятельности;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позитивное настроение;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желание работать;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высокая профессиональная самооценка</w:t>
            </w:r>
          </w:p>
        </w:tc>
      </w:tr>
      <w:tr w:rsidR="000C7B31" w:rsidRPr="00AF26CC" w:rsidTr="008C72FD">
        <w:tc>
          <w:tcPr>
            <w:tcW w:w="14868" w:type="dxa"/>
            <w:gridSpan w:val="4"/>
          </w:tcPr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lastRenderedPageBreak/>
              <w:t>II. Постановка целей и задач педагогической деятельности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Умение перевести тему урока в педагогическую задачу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Основная компетенция, обеспечивающая эффективное целеполагание в учебном процессе. Обеспечивает реализацию субъект-субъектного подхода, ставит обучающегося в позицию субъекта деятельности, лежит в основе формирования творческой личности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Знание образовательных стандартов и реализующих их программ;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3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осознание нетождественности темы урока и цели урока;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владение конкретным набором способов перевода темы в задачу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Умение ставить педагогические цели и задачи сообразно возрастным и индивидуальным особенностям обучающихся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Данная компетентность является конкретизацией предыдущей. Она направлена на индивидуализацию обучения и благодаря этому связана с мотивацией и общей успешностью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Знание возрастных особенностей обучающихся;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владение методами перевода цели в учебную задачу на конкретном возрасте</w:t>
            </w:r>
          </w:p>
        </w:tc>
      </w:tr>
      <w:tr w:rsidR="000C7B31" w:rsidRPr="00AF26CC" w:rsidTr="008C72FD">
        <w:tc>
          <w:tcPr>
            <w:tcW w:w="14868" w:type="dxa"/>
            <w:gridSpan w:val="4"/>
          </w:tcPr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  <w:lang w:val="en-US" w:eastAsia="en-US"/>
              </w:rPr>
              <w:t xml:space="preserve">III. </w:t>
            </w:r>
            <w:r w:rsidRPr="00AF26CC">
              <w:rPr>
                <w:rStyle w:val="1234"/>
                <w:sz w:val="24"/>
                <w:szCs w:val="24"/>
              </w:rPr>
              <w:t>Мотивация учебной деятельности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Умение обеспечить успех в деятельности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Компетентность, позволяющая обучающемуся поверить в свои силы, утвердить себя в глазах окружающих, один из главных способов обеспечить позитивную мотивацию учения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3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Знание возможностей конкретных учеников;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постановка учебных задач в соответствии с возможностями ученика;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демонстрация успехов обучающихся родителям, одноклассникам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Педагогическое оценивание служит реальным инструментом осознания обучающимся своих достижений и недоработок. Без знания своих результатов невозможно обеспечить субъектную позицию в образовании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Знание многообразия педагогических оценок;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знакомство с литературой по данному вопросу;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владение различными методами оценивания и их применение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Умение превращать учебную задачу в личностно значимую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Это одна из важнейших компетентностей, обеспечивающих мотивацию учебной деятельности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Знание интересов обучающихся, их внутреннего мира;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4"/>
                <w:sz w:val="24"/>
                <w:szCs w:val="24"/>
              </w:rPr>
              <w:t>ориентация в культуре;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4"/>
                <w:sz w:val="24"/>
                <w:szCs w:val="24"/>
              </w:rPr>
              <w:t>умение показать роль и значение изучаемого материала в реализации личных планов</w:t>
            </w:r>
          </w:p>
        </w:tc>
      </w:tr>
      <w:tr w:rsidR="000C7B31" w:rsidRPr="00AF26CC" w:rsidTr="008C72FD">
        <w:tc>
          <w:tcPr>
            <w:tcW w:w="14868" w:type="dxa"/>
            <w:gridSpan w:val="4"/>
          </w:tcPr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-1pt"/>
                <w:sz w:val="24"/>
                <w:szCs w:val="24"/>
              </w:rPr>
              <w:t>IV.</w:t>
            </w:r>
            <w:r w:rsidRPr="00AF26CC">
              <w:rPr>
                <w:rStyle w:val="1233"/>
                <w:sz w:val="24"/>
                <w:szCs w:val="24"/>
              </w:rPr>
              <w:t xml:space="preserve"> Информационная компетентность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3"/>
                <w:sz w:val="24"/>
                <w:szCs w:val="24"/>
              </w:rPr>
              <w:t>Компетентность в предмете преподавания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3"/>
                <w:sz w:val="24"/>
                <w:szCs w:val="24"/>
              </w:rPr>
      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— Знание генезиса формирования предметного знания (история, персоналии,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для решения каких проблем разрабатывалось);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— возможности применения получаемых знаний для объяснения социальных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и природных явлений;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 xml:space="preserve">— владение методами решения различных </w:t>
            </w: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задач;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— свободное решение задач ЕГЭ, олимпиад: региональных, российских, международных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Компетентность в методах преподавания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Обеспечивает возможность эффективного усвоения знания и формирования умений, предусмотренных программой. Обеспечивает индивидуальный подход и развитие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творческой личности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— Знание нормативных методов и методик;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— демонстрация личностно ориентированных методов образования;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— наличие своих находок и методов, авторской школы;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— знание современных достижений в области методики обучения, в том числе использование новых информационных технологий;</w:t>
            </w:r>
          </w:p>
          <w:p w:rsidR="000C7B31" w:rsidRPr="00AF26CC" w:rsidRDefault="000C7B31" w:rsidP="008C72F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— использование в учебном процессе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современных методов обучения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2"/>
                <w:sz w:val="24"/>
                <w:szCs w:val="24"/>
              </w:rPr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2"/>
                <w:sz w:val="24"/>
                <w:szCs w:val="24"/>
              </w:rPr>
              <w:t xml:space="preserve">Позволяет осуществить индивидуальный подход к организации образовательного процесса. Служит условием гуманизации образования. Обеспечивает высокую </w:t>
            </w:r>
            <w:r w:rsidRPr="00AF26CC">
              <w:rPr>
                <w:rStyle w:val="1232"/>
                <w:sz w:val="24"/>
                <w:szCs w:val="24"/>
              </w:rPr>
              <w:lastRenderedPageBreak/>
              <w:t>мотивацию академической активности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lastRenderedPageBreak/>
              <w:t>— </w:t>
            </w:r>
            <w:r w:rsidRPr="00AF26CC">
              <w:rPr>
                <w:rStyle w:val="1232"/>
                <w:sz w:val="24"/>
                <w:szCs w:val="24"/>
              </w:rPr>
              <w:t>Знание теоретического материала</w:t>
            </w: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6CC">
              <w:rPr>
                <w:rStyle w:val="1232"/>
                <w:sz w:val="24"/>
                <w:szCs w:val="24"/>
              </w:rPr>
              <w:t>по психологии, характеризующего индивидуальные особенности обучающихся;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3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2"/>
                <w:sz w:val="24"/>
                <w:szCs w:val="24"/>
              </w:rPr>
              <w:t xml:space="preserve">владение методами диагностики </w:t>
            </w:r>
            <w:r w:rsidRPr="00AF26CC">
              <w:rPr>
                <w:rStyle w:val="1232"/>
                <w:sz w:val="24"/>
                <w:szCs w:val="24"/>
              </w:rPr>
              <w:lastRenderedPageBreak/>
              <w:t>индивидуальных особенностей (возможно, со школьным психологом);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2"/>
                <w:sz w:val="24"/>
                <w:szCs w:val="24"/>
              </w:rPr>
              <w:t>использование знаний по психологии в организации учебного процесса;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2"/>
                <w:sz w:val="24"/>
                <w:szCs w:val="24"/>
              </w:rPr>
              <w:t>разработка индивидуальных проектов на основе личных характеристик обучающихся;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2"/>
                <w:sz w:val="24"/>
                <w:szCs w:val="24"/>
              </w:rPr>
              <w:t>владение методами социометрии;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2"/>
                <w:sz w:val="24"/>
                <w:szCs w:val="24"/>
              </w:rPr>
              <w:t>учёт особенностей учебных коллективов в педагогическом процессе;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2"/>
                <w:sz w:val="24"/>
                <w:szCs w:val="24"/>
              </w:rPr>
              <w:t>знание (рефлексия) своих индивидуальных особенностей и их учёт в своей деятельности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2"/>
                <w:sz w:val="24"/>
                <w:szCs w:val="24"/>
              </w:rPr>
              <w:t>Умение вести самостоятельный поиск информации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2"/>
                <w:sz w:val="24"/>
                <w:szCs w:val="24"/>
              </w:rPr>
              <w:t>Обеспечивает постоянный профессиональный рост и творческий подход к педагогической деятельности. Современная ситуация быстрого развития предметных областей, появление новых педагогических технологий предполагает непрерывное обновление собственных знаний и умений, что обеспечивает желание и умение вести самостоятельный поиск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2"/>
                <w:sz w:val="24"/>
                <w:szCs w:val="24"/>
              </w:rPr>
              <w:t>Профессиональная любознательность;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2"/>
                <w:sz w:val="24"/>
                <w:szCs w:val="24"/>
              </w:rPr>
              <w:t>умение пользоваться различными информационно-поисковыми технологиями;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2"/>
                <w:sz w:val="24"/>
                <w:szCs w:val="24"/>
              </w:rPr>
              <w:t>использование различных баз данных в образовательном процессе</w:t>
            </w:r>
          </w:p>
        </w:tc>
      </w:tr>
      <w:tr w:rsidR="000C7B31" w:rsidRPr="00AF26CC" w:rsidTr="008C72FD">
        <w:tc>
          <w:tcPr>
            <w:tcW w:w="14868" w:type="dxa"/>
            <w:gridSpan w:val="4"/>
          </w:tcPr>
          <w:p w:rsidR="000C7B31" w:rsidRPr="00AF26CC" w:rsidRDefault="000C7B31" w:rsidP="008C72F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1"/>
                <w:sz w:val="24"/>
                <w:szCs w:val="24"/>
              </w:rPr>
              <w:t>V. Разработка программ педагогической деятельности и принятие педагогических решений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1"/>
                <w:sz w:val="24"/>
                <w:szCs w:val="24"/>
              </w:rPr>
              <w:t>Умение разработать образовательную программу, выбрать учебники и учебные комплекты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1"/>
                <w:sz w:val="24"/>
                <w:szCs w:val="24"/>
              </w:rPr>
              <w:t xml:space="preserve"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современных условиях невозможно творчески организовать образовательный процесс. Образовательные программы выступают средствами целенаправленного влияния на развитие обучающихся. Компетентность в разработке образовательных программ позволяет осуществлять преподавание на различных уровнях обученности и развития обучающихся. Обоснованный выбор учебников и учебных комплектов является составной частью разработки образовательных программ, характер представляемого обоснования позволяет судить о стартовой готовности </w:t>
            </w:r>
            <w:r w:rsidRPr="00AF26CC">
              <w:rPr>
                <w:rStyle w:val="1230"/>
                <w:sz w:val="24"/>
                <w:szCs w:val="24"/>
              </w:rPr>
              <w:t xml:space="preserve">к началу </w:t>
            </w:r>
            <w:r w:rsidRPr="00AF26CC">
              <w:rPr>
                <w:rStyle w:val="1230"/>
                <w:sz w:val="24"/>
                <w:szCs w:val="24"/>
              </w:rPr>
              <w:lastRenderedPageBreak/>
              <w:t>педагогической деятельности, позволяет сделать вывод о готовности педагога учитывать индивидуальные характеристики обучающихся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lastRenderedPageBreak/>
              <w:t>— </w:t>
            </w:r>
            <w:r w:rsidRPr="00AF26CC">
              <w:rPr>
                <w:rStyle w:val="1231"/>
                <w:sz w:val="24"/>
                <w:szCs w:val="24"/>
              </w:rPr>
              <w:t>Знание образовательных стандартов и примерных программ;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1"/>
                <w:sz w:val="24"/>
                <w:szCs w:val="24"/>
              </w:rPr>
              <w:t>наличие персонально разработанных образовательных программ: характеристика этих программ по содержанию, источникам информации;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1"/>
                <w:sz w:val="24"/>
                <w:szCs w:val="24"/>
              </w:rPr>
              <w:t>по материальной базе, на которой должны реализовываться программы; по учёту индивидуальных характеристик обучающихся;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1"/>
                <w:sz w:val="24"/>
                <w:szCs w:val="24"/>
              </w:rPr>
              <w:t>обоснованность используемых образовательных программ;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1"/>
                <w:sz w:val="24"/>
                <w:szCs w:val="24"/>
              </w:rPr>
              <w:t>участие обучающихся и их родителей в разработке образовательной программы, индивидуального учебного плана и индивидуального образовательного маршрута;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1"/>
                <w:sz w:val="24"/>
                <w:szCs w:val="24"/>
              </w:rPr>
              <w:t>участие работодателей в разработке образовательной программы;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Style w:val="1231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1"/>
                <w:sz w:val="24"/>
                <w:szCs w:val="24"/>
              </w:rPr>
              <w:t>знание учебников и учебно-методических комплектов, используемых в образовательных учреждениях, рекомендованных органом управления образованием;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26CC">
              <w:rPr>
                <w:rStyle w:val="1230"/>
                <w:sz w:val="24"/>
                <w:szCs w:val="24"/>
              </w:rPr>
              <w:lastRenderedPageBreak/>
              <w:t>— обоснованность выбора учебников и учебно-методических комплектов, используемых педагогом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0"/>
                <w:sz w:val="24"/>
                <w:szCs w:val="24"/>
              </w:rPr>
              <w:t>Умение принимать решения в различных педагогических ситуациях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0"/>
                <w:sz w:val="24"/>
                <w:szCs w:val="24"/>
              </w:rPr>
              <w:t>Педагогу приходится постоянно принимать решения: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как установить дисциплину;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как мотивировать академическую активность;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как вызвать интерес у конкретного ученика;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как обеспечить понимание и т. д. Разрешение педагогических проблем составляет суть педагогической деятельности.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0"/>
                <w:sz w:val="24"/>
                <w:szCs w:val="24"/>
              </w:rPr>
              <w:t>При решении проблем могут применяться как стандартные решения (решающие правила), так и творческие (креативные) или интуитивные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Знание типичных педагогических ситуаций, требующих участия педагога для своего решения;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владение набором решающих правил, используемых для различных ситуаций;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владение критерием предпочтительности при выборе того или иного решающего правила;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знание критериев достижения цели;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знание нетипичных конфликтных ситуаций;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3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примеры разрешения конкретных педагогических ситуаций;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развитость педагогического мышления</w:t>
            </w:r>
          </w:p>
        </w:tc>
      </w:tr>
      <w:tr w:rsidR="000C7B31" w:rsidRPr="00AF26CC" w:rsidTr="008C72FD">
        <w:tc>
          <w:tcPr>
            <w:tcW w:w="14868" w:type="dxa"/>
            <w:gridSpan w:val="4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0"/>
                <w:sz w:val="24"/>
                <w:szCs w:val="24"/>
              </w:rPr>
              <w:t>VI. Компетенции в организации учебной деятельности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0"/>
                <w:sz w:val="24"/>
                <w:szCs w:val="24"/>
              </w:rPr>
              <w:t xml:space="preserve">Компетентность в установлении </w:t>
            </w:r>
            <w:r w:rsidRPr="00AF26CC">
              <w:rPr>
                <w:rStyle w:val="1230"/>
                <w:sz w:val="24"/>
                <w:szCs w:val="24"/>
              </w:rPr>
              <w:lastRenderedPageBreak/>
              <w:t>субъектных отношений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0"/>
                <w:sz w:val="24"/>
                <w:szCs w:val="24"/>
              </w:rPr>
              <w:lastRenderedPageBreak/>
              <w:t xml:space="preserve">Является одной из ведущих в системе гуманистической педагогики. Предполагает </w:t>
            </w:r>
            <w:r w:rsidRPr="00AF26CC">
              <w:rPr>
                <w:rStyle w:val="1230"/>
                <w:sz w:val="24"/>
                <w:szCs w:val="24"/>
              </w:rPr>
              <w:lastRenderedPageBreak/>
              <w:t xml:space="preserve">способность педагога к взаимопониманию, установлению отношений сотрудничества, способность слушать и чувствовать, выяснять интересы и потребности других участников образовательного процесса, готовность вступать </w:t>
            </w:r>
            <w:r w:rsidRPr="00AF26CC">
              <w:rPr>
                <w:rStyle w:val="1229"/>
                <w:sz w:val="24"/>
                <w:szCs w:val="24"/>
              </w:rPr>
              <w:t>в помогающие отношения, позитивный настрой педагога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lastRenderedPageBreak/>
              <w:t>— </w:t>
            </w:r>
            <w:r w:rsidRPr="00AF26CC">
              <w:rPr>
                <w:rStyle w:val="1230"/>
                <w:sz w:val="24"/>
                <w:szCs w:val="24"/>
              </w:rPr>
              <w:t>Знание обучающихся;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компетентность в целеполагании;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lastRenderedPageBreak/>
              <w:t>— </w:t>
            </w:r>
            <w:r w:rsidRPr="00AF26CC">
              <w:rPr>
                <w:rStyle w:val="1230"/>
                <w:sz w:val="24"/>
                <w:szCs w:val="24"/>
              </w:rPr>
              <w:t>предметная компетентность;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методическая компетентность;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30"/>
                <w:sz w:val="24"/>
                <w:szCs w:val="24"/>
              </w:rPr>
              <w:t>готовность к сотрудничеству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9"/>
                <w:sz w:val="24"/>
                <w:szCs w:val="24"/>
              </w:rPr>
              <w:t>Компетентность в обеспечении понимания педагогической задачи и способах деятельности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9"/>
                <w:sz w:val="24"/>
                <w:szCs w:val="24"/>
              </w:rPr>
              <w:t>Добиться понимания учебного материала — главная задача педагога.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3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Знание того, что знают и понимают ученики;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свободное владение изучаемым материалом;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3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осознанное включение нового учебного материала в систему освоенных знаний обучающихся;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демонстрация практического применения изучаемого материала;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опора на чувственное восприятие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9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9"/>
                <w:sz w:val="24"/>
                <w:szCs w:val="24"/>
              </w:rPr>
              <w:t xml:space="preserve">Обеспечивает процессы стимулирования учебной активности, создаёт условия для формирования самооценки, определяет процессы формирования личностного «Я» </w:t>
            </w:r>
            <w:r w:rsidRPr="00AF26CC">
              <w:rPr>
                <w:rStyle w:val="1229"/>
                <w:sz w:val="24"/>
                <w:szCs w:val="24"/>
              </w:rPr>
              <w:lastRenderedPageBreak/>
              <w:t>обучающегося, пробуждает творческие силы. Грамотное педагогическое оценивание должно направлять развитие обучающегося от внешней оценки к самооценке. Компетентность в оценивании других должна сочетаться с самооценкой педагога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lastRenderedPageBreak/>
              <w:t>— </w:t>
            </w:r>
            <w:r w:rsidRPr="00AF26CC">
              <w:rPr>
                <w:rStyle w:val="1229"/>
                <w:sz w:val="24"/>
                <w:szCs w:val="24"/>
              </w:rPr>
              <w:t>Знание функций педагогической оценки;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знание видов педагогической оценки;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знание того, что подлежит оцениванию в педагогической деятельности;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lastRenderedPageBreak/>
              <w:t>— </w:t>
            </w:r>
            <w:r w:rsidRPr="00AF26CC">
              <w:rPr>
                <w:rStyle w:val="1229"/>
                <w:sz w:val="24"/>
                <w:szCs w:val="24"/>
              </w:rPr>
              <w:t>владение методами педагогического оценивания;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умение продемонстрировать эти методы на конкретных примерах;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9"/>
                <w:sz w:val="24"/>
                <w:szCs w:val="24"/>
              </w:rPr>
              <w:t>умение перейти от педагогического оценивания к самооценке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8"/>
                <w:sz w:val="24"/>
                <w:szCs w:val="24"/>
              </w:rPr>
              <w:t>Компетентность в организации информационной основы деятельности обучающегося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8"/>
                <w:sz w:val="24"/>
                <w:szCs w:val="24"/>
              </w:rPr>
      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осуществить или организовать поиск необходимой для ученика информации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8"/>
                <w:sz w:val="24"/>
                <w:szCs w:val="24"/>
              </w:rPr>
              <w:t>Свободное владение учебным материалом;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8"/>
                <w:sz w:val="24"/>
                <w:szCs w:val="24"/>
              </w:rPr>
              <w:t>знание типичных трудностей при изучении конкретных тем;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8"/>
                <w:sz w:val="24"/>
                <w:szCs w:val="24"/>
              </w:rPr>
              <w:t>способность дать дополнительную информацию или организовать поиск дополнительной информации, необходимой для решения учебной задачи;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8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8"/>
                <w:sz w:val="24"/>
                <w:szCs w:val="24"/>
              </w:rPr>
              <w:t>умение выявить уровень развития обучающихся;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8"/>
                <w:sz w:val="24"/>
                <w:szCs w:val="24"/>
              </w:rPr>
              <w:t>владение методами объективного контроля и оценивания;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8"/>
                <w:sz w:val="24"/>
                <w:szCs w:val="24"/>
              </w:rPr>
              <w:t xml:space="preserve">умение использовать навыки самооценки для построения информационной основы деятельности (ученик должен уметь определить, чего ему не хватает для решения </w:t>
            </w:r>
            <w:r w:rsidRPr="00AF26CC">
              <w:rPr>
                <w:rStyle w:val="1228"/>
                <w:sz w:val="24"/>
                <w:szCs w:val="24"/>
              </w:rPr>
              <w:lastRenderedPageBreak/>
              <w:t>задачи)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8"/>
                <w:sz w:val="24"/>
                <w:szCs w:val="24"/>
              </w:rPr>
              <w:t>Компетентность в использовании современных средств и систем организации учебно-воспитательного процесса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8"/>
                <w:sz w:val="24"/>
                <w:szCs w:val="24"/>
              </w:rPr>
              <w:t>Обеспечивает эффективность учебно-воспитательного процесса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8"/>
                <w:sz w:val="24"/>
                <w:szCs w:val="24"/>
              </w:rPr>
              <w:t>Знание современных средств и методов построения образовательного процесса;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398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8"/>
                <w:sz w:val="24"/>
                <w:szCs w:val="24"/>
              </w:rPr>
      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8"/>
                <w:sz w:val="24"/>
                <w:szCs w:val="24"/>
              </w:rPr>
              <w:t>умение обосновать выбранные методы и средства обучения</w:t>
            </w:r>
          </w:p>
        </w:tc>
      </w:tr>
      <w:tr w:rsidR="000C7B31" w:rsidRPr="00AF26CC" w:rsidTr="008C72FD">
        <w:tc>
          <w:tcPr>
            <w:tcW w:w="648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1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7"/>
                <w:sz w:val="24"/>
                <w:szCs w:val="24"/>
              </w:rPr>
              <w:t>Компетентность в способах умственной деятельности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7"/>
                <w:sz w:val="24"/>
                <w:szCs w:val="24"/>
              </w:rPr>
              <w:t>Характеризует уровень владения педагогом и обучающимися системой интеллектуальных операций</w:t>
            </w:r>
          </w:p>
        </w:tc>
        <w:tc>
          <w:tcPr>
            <w:tcW w:w="5040" w:type="dxa"/>
          </w:tcPr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14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7"/>
                <w:sz w:val="24"/>
                <w:szCs w:val="24"/>
              </w:rPr>
              <w:t>Знание системы интеллектуальных операций;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27"/>
                <w:sz w:val="24"/>
                <w:szCs w:val="24"/>
              </w:rPr>
              <w:t>владение интеллектуальными операциями;</w:t>
            </w:r>
          </w:p>
          <w:p w:rsidR="000C7B31" w:rsidRPr="00AF26CC" w:rsidRDefault="000C7B31" w:rsidP="008C72FD">
            <w:pPr>
              <w:pStyle w:val="121"/>
              <w:shd w:val="clear" w:color="auto" w:fill="auto"/>
              <w:tabs>
                <w:tab w:val="left" w:pos="409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7"/>
                <w:sz w:val="24"/>
                <w:szCs w:val="24"/>
              </w:rPr>
              <w:t>умение сформировать интеллектуальные операции у учеников;</w:t>
            </w:r>
          </w:p>
          <w:p w:rsidR="000C7B31" w:rsidRPr="00AF26CC" w:rsidRDefault="000C7B31" w:rsidP="008C72F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6CC">
              <w:rPr>
                <w:rStyle w:val="1235"/>
                <w:sz w:val="24"/>
                <w:szCs w:val="24"/>
              </w:rPr>
              <w:t>— </w:t>
            </w:r>
            <w:r w:rsidRPr="00AF26CC">
              <w:rPr>
                <w:rStyle w:val="1227"/>
                <w:sz w:val="24"/>
                <w:szCs w:val="24"/>
              </w:rPr>
              <w:t>умение организовать использование интеллектуальных операций, адекватных решаемой задаче</w:t>
            </w:r>
          </w:p>
        </w:tc>
      </w:tr>
    </w:tbl>
    <w:p w:rsidR="000C7B31" w:rsidRPr="00AF26CC" w:rsidRDefault="000C7B31" w:rsidP="000C7B31">
      <w:pPr>
        <w:ind w:firstLine="454"/>
        <w:rPr>
          <w:rFonts w:ascii="Times New Roman" w:hAnsi="Times New Roman" w:cs="Times New Roman"/>
          <w:sz w:val="24"/>
          <w:szCs w:val="24"/>
        </w:rPr>
      </w:pPr>
    </w:p>
    <w:p w:rsidR="000C7B31" w:rsidRPr="00AF26CC" w:rsidRDefault="000C7B31" w:rsidP="000C7B31">
      <w:pPr>
        <w:ind w:firstLine="454"/>
        <w:rPr>
          <w:rFonts w:ascii="Times New Roman" w:hAnsi="Times New Roman" w:cs="Times New Roman"/>
          <w:sz w:val="24"/>
          <w:szCs w:val="24"/>
        </w:rPr>
      </w:pPr>
    </w:p>
    <w:p w:rsidR="00593D2C" w:rsidRPr="00AF26CC" w:rsidRDefault="00593D2C">
      <w:pPr>
        <w:rPr>
          <w:rFonts w:ascii="Times New Roman" w:hAnsi="Times New Roman" w:cs="Times New Roman"/>
          <w:sz w:val="24"/>
          <w:szCs w:val="24"/>
        </w:rPr>
      </w:pPr>
    </w:p>
    <w:sectPr w:rsidR="00593D2C" w:rsidRPr="00AF26CC" w:rsidSect="00AF26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AB9" w:rsidRDefault="00452AB9" w:rsidP="000C7B31">
      <w:pPr>
        <w:spacing w:after="0" w:line="240" w:lineRule="auto"/>
      </w:pPr>
      <w:r>
        <w:separator/>
      </w:r>
    </w:p>
  </w:endnote>
  <w:endnote w:type="continuationSeparator" w:id="1">
    <w:p w:rsidR="00452AB9" w:rsidRDefault="00452AB9" w:rsidP="000C7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AB9" w:rsidRDefault="00452AB9" w:rsidP="000C7B31">
      <w:pPr>
        <w:spacing w:after="0" w:line="240" w:lineRule="auto"/>
      </w:pPr>
      <w:r>
        <w:separator/>
      </w:r>
    </w:p>
  </w:footnote>
  <w:footnote w:type="continuationSeparator" w:id="1">
    <w:p w:rsidR="00452AB9" w:rsidRDefault="00452AB9" w:rsidP="000C7B31">
      <w:pPr>
        <w:spacing w:after="0" w:line="240" w:lineRule="auto"/>
      </w:pPr>
      <w:r>
        <w:continuationSeparator/>
      </w:r>
    </w:p>
  </w:footnote>
  <w:footnote w:id="2">
    <w:p w:rsidR="000C7B31" w:rsidRPr="007A457D" w:rsidRDefault="000C7B31" w:rsidP="000C7B31">
      <w:pPr>
        <w:pStyle w:val="21"/>
        <w:shd w:val="clear" w:color="auto" w:fill="auto"/>
        <w:spacing w:line="240" w:lineRule="auto"/>
        <w:ind w:firstLine="454"/>
        <w:rPr>
          <w:sz w:val="24"/>
          <w:szCs w:val="24"/>
        </w:rPr>
      </w:pPr>
      <w:r w:rsidRPr="007A457D">
        <w:rPr>
          <w:rStyle w:val="a6"/>
          <w:sz w:val="24"/>
          <w:szCs w:val="24"/>
        </w:rPr>
        <w:footnoteRef/>
      </w:r>
      <w:r w:rsidRPr="007A457D">
        <w:rPr>
          <w:sz w:val="24"/>
          <w:szCs w:val="24"/>
        </w:rPr>
        <w:t> </w:t>
      </w:r>
      <w:r w:rsidRPr="007A457D">
        <w:rPr>
          <w:rStyle w:val="220"/>
          <w:sz w:val="24"/>
          <w:szCs w:val="24"/>
        </w:rPr>
        <w:t>Использованы материалы В. Д. Шадрикова.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0C7B31"/>
    <w:rsid w:val="000413A3"/>
    <w:rsid w:val="000C7B31"/>
    <w:rsid w:val="00277E31"/>
    <w:rsid w:val="003A125C"/>
    <w:rsid w:val="00452AB9"/>
    <w:rsid w:val="00593D2C"/>
    <w:rsid w:val="00682A22"/>
    <w:rsid w:val="008E17CC"/>
    <w:rsid w:val="00AF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0C7B31"/>
    <w:rPr>
      <w:shd w:val="clear" w:color="auto" w:fill="FFFFFF"/>
    </w:rPr>
  </w:style>
  <w:style w:type="paragraph" w:styleId="a4">
    <w:name w:val="Body Text"/>
    <w:basedOn w:val="a"/>
    <w:link w:val="a3"/>
    <w:rsid w:val="000C7B31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4"/>
    <w:uiPriority w:val="99"/>
    <w:semiHidden/>
    <w:rsid w:val="000C7B31"/>
  </w:style>
  <w:style w:type="character" w:customStyle="1" w:styleId="a5">
    <w:name w:val="Основной текст + Полужирный"/>
    <w:basedOn w:val="a3"/>
    <w:rsid w:val="000C7B31"/>
    <w:rPr>
      <w:b/>
      <w:bCs/>
    </w:rPr>
  </w:style>
  <w:style w:type="character" w:styleId="a6">
    <w:name w:val="footnote reference"/>
    <w:basedOn w:val="a0"/>
    <w:semiHidden/>
    <w:rsid w:val="000C7B31"/>
    <w:rPr>
      <w:vertAlign w:val="superscript"/>
    </w:rPr>
  </w:style>
  <w:style w:type="character" w:customStyle="1" w:styleId="3">
    <w:name w:val="Заголовок №3_"/>
    <w:basedOn w:val="a0"/>
    <w:link w:val="31"/>
    <w:rsid w:val="000C7B31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0C7B31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16">
    <w:name w:val="Заголовок №316"/>
    <w:basedOn w:val="3"/>
    <w:rsid w:val="000C7B31"/>
  </w:style>
  <w:style w:type="character" w:customStyle="1" w:styleId="22">
    <w:name w:val="Заголовок №2 (2)_"/>
    <w:basedOn w:val="a0"/>
    <w:link w:val="221"/>
    <w:rsid w:val="000C7B31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"/>
    <w:rsid w:val="000C7B31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17">
    <w:name w:val="Основной текст (17)_"/>
    <w:basedOn w:val="a0"/>
    <w:link w:val="171"/>
    <w:rsid w:val="000C7B31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0C7B31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70">
    <w:name w:val="Основной текст (17) + Не полужирный"/>
    <w:basedOn w:val="17"/>
    <w:rsid w:val="000C7B31"/>
  </w:style>
  <w:style w:type="character" w:customStyle="1" w:styleId="222">
    <w:name w:val="Заголовок №2 (2)2"/>
    <w:basedOn w:val="22"/>
    <w:rsid w:val="000C7B31"/>
    <w:rPr>
      <w:rFonts w:ascii="Times New Roman" w:hAnsi="Times New Roman" w:cs="Times New Roman"/>
      <w:b/>
      <w:bCs/>
      <w:noProof/>
      <w:spacing w:val="0"/>
    </w:rPr>
  </w:style>
  <w:style w:type="character" w:customStyle="1" w:styleId="228">
    <w:name w:val="Заголовок №2 (2)8"/>
    <w:basedOn w:val="22"/>
    <w:rsid w:val="000C7B31"/>
  </w:style>
  <w:style w:type="character" w:customStyle="1" w:styleId="12">
    <w:name w:val="Основной текст (12)_"/>
    <w:basedOn w:val="a0"/>
    <w:link w:val="121"/>
    <w:rsid w:val="000C7B31"/>
    <w:rPr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"/>
    <w:rsid w:val="000C7B31"/>
    <w:pPr>
      <w:shd w:val="clear" w:color="auto" w:fill="FFFFFF"/>
      <w:spacing w:before="240" w:after="0" w:line="192" w:lineRule="exact"/>
    </w:pPr>
    <w:rPr>
      <w:sz w:val="19"/>
      <w:szCs w:val="19"/>
    </w:rPr>
  </w:style>
  <w:style w:type="character" w:customStyle="1" w:styleId="a7">
    <w:name w:val="Подпись к таблице_"/>
    <w:basedOn w:val="a0"/>
    <w:link w:val="10"/>
    <w:rsid w:val="000C7B31"/>
    <w:rPr>
      <w:b/>
      <w:bCs/>
      <w:shd w:val="clear" w:color="auto" w:fill="FFFFFF"/>
    </w:rPr>
  </w:style>
  <w:style w:type="paragraph" w:customStyle="1" w:styleId="10">
    <w:name w:val="Подпись к таблице1"/>
    <w:basedOn w:val="a"/>
    <w:link w:val="a7"/>
    <w:rsid w:val="000C7B31"/>
    <w:pPr>
      <w:shd w:val="clear" w:color="auto" w:fill="FFFFFF"/>
      <w:spacing w:after="0" w:line="240" w:lineRule="atLeast"/>
    </w:pPr>
    <w:rPr>
      <w:b/>
      <w:bCs/>
    </w:rPr>
  </w:style>
  <w:style w:type="character" w:customStyle="1" w:styleId="4">
    <w:name w:val="Подпись к таблице4"/>
    <w:basedOn w:val="a7"/>
    <w:rsid w:val="000C7B31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31">
    <w:name w:val="Основной текст + 131"/>
    <w:aliases w:val="5 pt4,Малые прописные1"/>
    <w:basedOn w:val="a3"/>
    <w:rsid w:val="000C7B31"/>
    <w:rPr>
      <w:rFonts w:ascii="Times New Roman" w:hAnsi="Times New Roman" w:cs="Times New Roman"/>
      <w:smallCaps/>
      <w:spacing w:val="0"/>
      <w:sz w:val="27"/>
      <w:szCs w:val="27"/>
    </w:rPr>
  </w:style>
  <w:style w:type="character" w:customStyle="1" w:styleId="2">
    <w:name w:val="Подпись к таблице2"/>
    <w:basedOn w:val="a7"/>
    <w:rsid w:val="000C7B31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20">
    <w:name w:val="Подпись к таблице (2)_"/>
    <w:basedOn w:val="a0"/>
    <w:link w:val="21"/>
    <w:rsid w:val="000C7B31"/>
    <w:rPr>
      <w:sz w:val="19"/>
      <w:szCs w:val="19"/>
      <w:shd w:val="clear" w:color="auto" w:fill="FFFFFF"/>
    </w:rPr>
  </w:style>
  <w:style w:type="character" w:customStyle="1" w:styleId="220">
    <w:name w:val="Подпись к таблице (2)2"/>
    <w:basedOn w:val="20"/>
    <w:rsid w:val="000C7B31"/>
  </w:style>
  <w:style w:type="paragraph" w:customStyle="1" w:styleId="21">
    <w:name w:val="Подпись к таблице (2)1"/>
    <w:basedOn w:val="a"/>
    <w:link w:val="20"/>
    <w:rsid w:val="000C7B31"/>
    <w:pPr>
      <w:shd w:val="clear" w:color="auto" w:fill="FFFFFF"/>
      <w:spacing w:after="0" w:line="192" w:lineRule="exact"/>
      <w:jc w:val="both"/>
    </w:pPr>
    <w:rPr>
      <w:sz w:val="19"/>
      <w:szCs w:val="19"/>
    </w:rPr>
  </w:style>
  <w:style w:type="character" w:customStyle="1" w:styleId="1927">
    <w:name w:val="Основной текст (19)27"/>
    <w:basedOn w:val="a0"/>
    <w:rsid w:val="000C7B31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237">
    <w:name w:val="Основной текст (12)37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36">
    <w:name w:val="Основной текст (12)36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35">
    <w:name w:val="Основной текст (12)35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34">
    <w:name w:val="Основной текст (12)34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-1pt">
    <w:name w:val="Основной текст (12) + Интервал -1 pt"/>
    <w:basedOn w:val="12"/>
    <w:rsid w:val="000C7B31"/>
    <w:rPr>
      <w:rFonts w:ascii="Times New Roman" w:hAnsi="Times New Roman" w:cs="Times New Roman"/>
      <w:spacing w:val="-20"/>
    </w:rPr>
  </w:style>
  <w:style w:type="character" w:customStyle="1" w:styleId="1233">
    <w:name w:val="Основной текст (12)33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32">
    <w:name w:val="Основной текст (12)32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31">
    <w:name w:val="Основной текст (12)31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30">
    <w:name w:val="Основной текст (12)30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29">
    <w:name w:val="Основной текст (12)29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28">
    <w:name w:val="Основной текст (12)28"/>
    <w:basedOn w:val="12"/>
    <w:rsid w:val="000C7B31"/>
    <w:rPr>
      <w:rFonts w:ascii="Times New Roman" w:hAnsi="Times New Roman" w:cs="Times New Roman"/>
      <w:spacing w:val="0"/>
    </w:rPr>
  </w:style>
  <w:style w:type="character" w:customStyle="1" w:styleId="1227">
    <w:name w:val="Основной текст (12)27"/>
    <w:basedOn w:val="12"/>
    <w:rsid w:val="000C7B31"/>
    <w:rPr>
      <w:rFonts w:ascii="Times New Roman" w:hAnsi="Times New Roman" w:cs="Times New Roman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BCA3E-11E1-4E15-B450-EB2C781D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2665</Words>
  <Characters>15193</Characters>
  <Application>Microsoft Office Word</Application>
  <DocSecurity>0</DocSecurity>
  <Lines>126</Lines>
  <Paragraphs>35</Paragraphs>
  <ScaleCrop>false</ScaleCrop>
  <Company/>
  <LinksUpToDate>false</LinksUpToDate>
  <CharactersWithSpaces>17823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7</cp:revision>
  <dcterms:created xsi:type="dcterms:W3CDTF">2017-07-26T14:27:00Z</dcterms:created>
  <dcterms:modified xsi:type="dcterms:W3CDTF">2017-07-26T16:26:00Z</dcterms:modified>
</cp:coreProperties>
</file>