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5" w:rsidRDefault="00D67735" w:rsidP="00D67735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b/>
          <w:bCs/>
          <w:i/>
          <w:iCs/>
          <w:color w:val="800000"/>
        </w:rPr>
        <w:t xml:space="preserve">Материально-техническое обеспечение образовательной деятельности МКОУ «Могилёвская СОШ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800000"/>
        </w:rPr>
        <w:t>им.Н.У.Азизова</w:t>
      </w:r>
      <w:proofErr w:type="spellEnd"/>
      <w:proofErr w:type="gramStart"/>
      <w:r>
        <w:rPr>
          <w:rFonts w:ascii="Arial" w:eastAsia="Times New Roman" w:hAnsi="Arial" w:cs="Arial"/>
          <w:b/>
          <w:bCs/>
          <w:i/>
          <w:iCs/>
          <w:color w:val="800000"/>
        </w:rPr>
        <w:t>»Х</w:t>
      </w:r>
      <w:proofErr w:type="gramEnd"/>
      <w:r>
        <w:rPr>
          <w:rFonts w:ascii="Arial" w:eastAsia="Times New Roman" w:hAnsi="Arial" w:cs="Arial"/>
          <w:b/>
          <w:bCs/>
          <w:i/>
          <w:iCs/>
          <w:color w:val="800000"/>
        </w:rPr>
        <w:t>асавюртовского района РД</w:t>
      </w:r>
    </w:p>
    <w:p w:rsidR="00D67735" w:rsidRDefault="00D67735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Материально-техническое обеспечение</w:t>
      </w:r>
    </w:p>
    <w:p w:rsidR="00D55214" w:rsidRPr="002743FE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М</w:t>
      </w:r>
      <w:r w:rsidR="00D55214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униципального 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казён</w:t>
      </w:r>
      <w:r w:rsidR="00D55214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ного  общеобразовательного учреждения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«</w:t>
      </w:r>
      <w:r w:rsidR="008451EA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Могилёвская с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редняя общеобразовательная школа </w:t>
      </w:r>
      <w:proofErr w:type="spellStart"/>
      <w:r w:rsidR="008451EA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им.Н.У.Азизова</w:t>
      </w:r>
      <w:proofErr w:type="spellEnd"/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»</w:t>
      </w:r>
    </w:p>
    <w:p w:rsidR="00D55214" w:rsidRPr="002743FE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Хасавюртовского района Республики Дагестан</w:t>
      </w:r>
    </w:p>
    <w:p w:rsidR="00D51EFF" w:rsidRDefault="00D51EFF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Организационное правовое обеспечение деятельности образовательного учреждения</w:t>
      </w:r>
    </w:p>
    <w:p w:rsidR="008451EA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Устав образовательного учреждения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утверждён</w:t>
      </w:r>
      <w:proofErr w:type="gram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:</w:t>
      </w:r>
      <w:proofErr w:type="gramEnd"/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</w:p>
    <w:p w:rsidR="008451EA" w:rsidRPr="002743FE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1.Распоряж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ением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Главы Муниципального Образования «Хасавюртовский район» «Об утверждении Устава МКОУ Могилёвской СОШ </w:t>
      </w:r>
      <w:proofErr w:type="spell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им.Н.У.Азизова</w:t>
      </w:r>
      <w:proofErr w:type="spell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 от 22.06.2016г. за № 719.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</w:p>
    <w:p w:rsidR="008451EA" w:rsidRPr="002743FE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2.Распоряжением Главы МО «Хасавюртовский район» «О внесении изменений и дополнений в Устав МКОУ Могилёвской СОШ </w:t>
      </w:r>
      <w:proofErr w:type="spell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им.Н.У.Азизова</w:t>
      </w:r>
      <w:proofErr w:type="spell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 от 30.06.2016г.                       за №779 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Юридический адрес: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368002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, 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</w:t>
      </w:r>
      <w:proofErr w:type="gramStart"/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.М</w:t>
      </w:r>
      <w:proofErr w:type="gramEnd"/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огилёвское ,ул.Гагарина №2 , Хасавюртовский район ,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Республика 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Даге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стан, 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Телефон: (8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928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)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-676-43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-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62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/>
        </w:rPr>
        <w:t>E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-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/>
        </w:rPr>
        <w:t>mail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:</w:t>
      </w:r>
      <w:r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mg</w:t>
      </w:r>
      <w:r w:rsidR="008451EA" w:rsidRPr="002743FE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r w:rsidR="008451EA"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sh</w:t>
      </w:r>
      <w:r w:rsidR="00F407CF"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kola</w:t>
      </w:r>
      <w:proofErr w:type="spellEnd"/>
      <w:r w:rsidR="00F407CF" w:rsidRPr="002743FE">
        <w:rPr>
          <w:rFonts w:ascii="Arial" w:eastAsia="Times New Roman" w:hAnsi="Arial" w:cs="Arial"/>
          <w:color w:val="000000"/>
          <w:sz w:val="20"/>
          <w:szCs w:val="20"/>
        </w:rPr>
        <w:t>@</w:t>
      </w:r>
      <w:proofErr w:type="spellStart"/>
      <w:r w:rsidR="00F407CF"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yandex</w:t>
      </w:r>
      <w:proofErr w:type="spellEnd"/>
      <w:r w:rsidR="00F407CF" w:rsidRPr="002743FE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spellStart"/>
      <w:r w:rsidR="00F407CF" w:rsidRPr="002743FE">
        <w:rPr>
          <w:rFonts w:ascii="Arial" w:eastAsia="Times New Roman" w:hAnsi="Arial" w:cs="Arial"/>
          <w:color w:val="000000"/>
          <w:sz w:val="20"/>
          <w:szCs w:val="20"/>
          <w:lang w:val="en-US"/>
        </w:rPr>
        <w:t>ru</w:t>
      </w:r>
      <w:proofErr w:type="spell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Фактический адрес: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 </w:t>
      </w:r>
      <w:r w:rsidR="00F407CF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368002 , с</w:t>
      </w:r>
      <w:proofErr w:type="gramStart"/>
      <w:r w:rsidR="00F407CF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.М</w:t>
      </w:r>
      <w:proofErr w:type="gramEnd"/>
      <w:r w:rsidR="00F407CF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огилёвское ,ул.Гагарина №2 , Хасавюртовский район , Республика Дагестан 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Год создания учреждения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19</w:t>
      </w:r>
      <w:r w:rsidR="00F407CF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30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 внесении записи в Единый государственный реестр юридических лиц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Основной государ</w:t>
      </w:r>
      <w:r w:rsidR="0054268C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ственный регистрационный номер 2110544023654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свидетельство выдано Инспекцией Федеральной налоговой службы от 2</w:t>
      </w:r>
      <w:r w:rsidR="0054268C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.12.2011 г</w:t>
      </w:r>
      <w:proofErr w:type="gram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0C21A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</w:t>
      </w:r>
      <w:proofErr w:type="gramEnd"/>
      <w:r w:rsidR="000C21A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видетельство О внесении изменений в  ЕГРЮЛ от 30.05.2012г.,гос.регистрац.№2120544012269   серия  20 №001279662 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серия </w:t>
      </w:r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№ 00</w:t>
      </w:r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2571738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от</w:t>
      </w:r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28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.0</w:t>
      </w:r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9.1995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г</w:t>
      </w:r>
      <w:proofErr w:type="gram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</w:t>
      </w:r>
      <w:proofErr w:type="gramEnd"/>
      <w:r w:rsidR="00007048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ГРН -1020501766152  ;ИНН – 0534024576 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Документы, на основании которых осуществляет свою деятельность ОУ: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Лицензия на право ведения образовательной деятельности: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серия О</w:t>
      </w:r>
      <w:r w:rsidR="00A80B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5 ЛО1 №0003064 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, регистрационный номер </w:t>
      </w:r>
      <w:r w:rsidR="00A80B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8674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дата выдачи </w:t>
      </w:r>
      <w:r w:rsidR="00A80B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5.0</w:t>
      </w:r>
      <w:r w:rsidR="00A80B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8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.201</w:t>
      </w:r>
      <w:r w:rsidR="00A80B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г, срок действия бессрочно;  ведение образовательной деятельности по образовательным программам начального общего образования, основного общего образования, среднего (полного) общего образования, по програ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ммам профессиональной </w:t>
      </w:r>
      <w:proofErr w:type="spellStart"/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подготов</w:t>
      </w:r>
      <w:proofErr w:type="gramStart"/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к</w:t>
      </w:r>
      <w:proofErr w:type="spellEnd"/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</w:t>
      </w:r>
      <w:proofErr w:type="gram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, научно – технической  направленности, </w:t>
      </w:r>
      <w:proofErr w:type="spell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естественно-научной</w:t>
      </w:r>
      <w:proofErr w:type="spell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направленност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и,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дошкольн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ой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подготовк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и)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Свидетельство о государственной аккредитации: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серия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05А01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№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0000935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, регистрационный номер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6021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от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.0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.201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г,  срок действия по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.0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.20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г.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F7190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Учредитель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Администрация М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униципального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бразования </w:t>
      </w:r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«Хасавюртовский район</w:t>
      </w:r>
      <w:proofErr w:type="gramStart"/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»Р</w:t>
      </w:r>
      <w:proofErr w:type="gramEnd"/>
      <w:r w:rsidR="00AF719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еспублики Дагестан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  </w:t>
      </w:r>
    </w:p>
    <w:p w:rsidR="00D55214" w:rsidRPr="002743FE" w:rsidRDefault="00AF7190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остановление  «О закреплении имущества на праве оперативного управления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и земельного участка на праве постоянного пользования  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»  от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17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августа 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201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года №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164 </w:t>
      </w:r>
      <w:r w:rsidR="00D55214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Использование материально-технической базы.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На каких площадях ведётся образовательная деятельность (собственность, оперативное управление, аренда)</w:t>
      </w:r>
      <w:r w:rsid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оперативное управление</w:t>
      </w:r>
      <w:proofErr w:type="gramStart"/>
      <w:r w:rsid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.</w:t>
      </w:r>
      <w:proofErr w:type="gramEnd"/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Общеобразовательное учреждение функционирует на основании Устава,</w:t>
      </w:r>
      <w:r w:rsidRPr="002743FE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утверждённого Постановлением 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Администрации М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униципального 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бразования 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«Хас</w:t>
      </w:r>
      <w:r w:rsidR="00B46C9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вюртовский район</w:t>
      </w:r>
      <w:proofErr w:type="gramStart"/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»н</w:t>
      </w:r>
      <w:proofErr w:type="gram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 основании документов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перечисленных выше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Территория образовательного учреждения и филиал</w:t>
      </w:r>
      <w:proofErr w:type="gramStart"/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а(</w:t>
      </w:r>
      <w:proofErr w:type="spellStart"/>
      <w:proofErr w:type="gramEnd"/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ов</w:t>
      </w:r>
      <w:proofErr w:type="spellEnd"/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)  (при наличии)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составляет </w:t>
      </w:r>
      <w:r w:rsidR="003D67FC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1,6га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., на которой размещены: , учебно-опытный участок</w:t>
      </w:r>
      <w:r w:rsidR="003D67FC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сад ,дворовая площадка и три корпуса .Через дорогу располагается спортплощадка .</w:t>
      </w:r>
    </w:p>
    <w:p w:rsidR="002743FE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Здание образовательного учреждения</w:t>
      </w:r>
      <w:r w:rsidR="00500474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-3 корпуса</w:t>
      </w:r>
      <w:proofErr w:type="gramStart"/>
      <w:r w:rsidR="00500474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,</w:t>
      </w:r>
      <w:proofErr w:type="gramEnd"/>
      <w:r w:rsidR="00500474"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приспособленные 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Общая площадь </w:t>
      </w:r>
      <w:r w:rsid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территории – 1,6 га.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Особенности проекта здания ОУ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(типовое или приспособленное)</w:t>
      </w:r>
      <w:r w:rsidRPr="002743FE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приспособленное</w:t>
      </w:r>
      <w:proofErr w:type="gramStart"/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,</w:t>
      </w:r>
      <w:proofErr w:type="gramEnd"/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три корпуса 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Проектная и фактическая наполняемость: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проектная наполняемость</w:t>
      </w:r>
      <w:r w:rsidR="007F4CF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290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обучающихся</w:t>
      </w:r>
      <w:proofErr w:type="gram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фактически обучающихся в 201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/201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7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учебном году </w:t>
      </w:r>
      <w:r w:rsidR="00DF2DF7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1087учащихся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Перечень учебных кабинетов, мастерских, их оснащенность</w:t>
      </w:r>
      <w:proofErr w:type="gramStart"/>
      <w:r w:rsid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.</w:t>
      </w:r>
      <w:proofErr w:type="gramEnd"/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Для обеспечения учебно-воспитательного процесса в образовате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льном учреждении функционируют 15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учебных кабинетов, столярная и слесарная  мастерская, швейная мастерская.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В учебном процессе используются 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48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компьютеров,  </w:t>
      </w:r>
      <w:r w:rsidR="00FA255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из них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в  кабинет</w:t>
      </w:r>
      <w:r w:rsidR="00FA255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е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информатики - 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</w:t>
      </w:r>
      <w:r w:rsidR="00FA255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4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компьютер</w:t>
      </w:r>
      <w:r w:rsidR="00FA255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объединенных в локальную с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еть в </w:t>
      </w:r>
      <w:proofErr w:type="spellStart"/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общепредметном</w:t>
      </w:r>
      <w:proofErr w:type="spellEnd"/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кабинете.</w:t>
      </w:r>
      <w:proofErr w:type="gramStart"/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В кабинетах физики, химии, биологии созданы условия для выполнения 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практической части программ. В 1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кабинет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е установлена интерактивная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доск</w:t>
      </w:r>
      <w:r w:rsidR="002A1679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что позволяет ис</w:t>
      </w:r>
      <w:r w:rsidR="00C1452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пользовать данную технику для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создания проектов, собственных документов, внедрения электронных образовательных ресурсов. Информатизация учебного процесса  значительно расширяет информационные возможности преподавания истории, литературы, русского языка, математики и других учебных дисциплин.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:rsidR="00CF45E0" w:rsidRPr="002743FE" w:rsidRDefault="00D55214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CF45E0" w:rsidRPr="002743FE">
        <w:rPr>
          <w:rFonts w:ascii="Arial" w:eastAsia="Times New Roman" w:hAnsi="Arial" w:cs="Arial"/>
          <w:color w:val="444444"/>
          <w:sz w:val="20"/>
          <w:szCs w:val="20"/>
        </w:rPr>
        <w:t>В школе тепло, освещение по норме. Порядок и чистота в школе поддерживаются силами сотрудников школы, детей и их родителей.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За последние годы в школе были проведены следующие работы по ремонту здания школы: оборудование санузлов, комнаты для приёма пищи. На добровольные средства родителей и учителей  производится ежегодный косметический ремонт классных комнат, коридоров.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Материально-техническая база школы изменяется в положительную сторону за счет   федерального бюджета и  бюджета Хасавюртовского района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.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Посильную помощь в улучшении материально-технической базы оказывают родители и учителя.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        ограждение территории учреждения и его состояние: удовлетворительное, недавно отремонтирован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;</w:t>
      </w:r>
      <w:proofErr w:type="gramEnd"/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  спортплощадка – площадь 160 м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  <w:vertAlign w:val="superscript"/>
        </w:rPr>
        <w:t>2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Оборудование спортплощадки: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турник,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прыжковая яма,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волейбольная площадка,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бревно,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полоса препятствий,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беговая дорожка,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брусья;</w:t>
      </w:r>
    </w:p>
    <w:p w:rsidR="00CF45E0" w:rsidRPr="002743FE" w:rsidRDefault="00CF45E0" w:rsidP="00CF45E0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площадка для проведения подвижных игр и прогулок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.</w:t>
      </w:r>
      <w:proofErr w:type="gramEnd"/>
    </w:p>
    <w:p w:rsidR="002E7C49" w:rsidRPr="002743FE" w:rsidRDefault="00CF45E0" w:rsidP="002E7C49">
      <w:pPr>
        <w:shd w:val="clear" w:color="auto" w:fill="F9F8EF"/>
        <w:spacing w:after="0" w:line="227" w:lineRule="atLeast"/>
        <w:ind w:left="709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  <w:r w:rsidR="002E7C49"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Помещение школы, учебные кабинеты: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Классных комнат -1</w:t>
      </w:r>
      <w:r w:rsidRPr="002743FE">
        <w:rPr>
          <w:rFonts w:ascii="Arial" w:eastAsia="Times New Roman" w:hAnsi="Arial" w:cs="Arial"/>
          <w:color w:val="444444"/>
          <w:sz w:val="20"/>
          <w:szCs w:val="20"/>
          <w:u w:val="single"/>
        </w:rPr>
        <w:t>5</w:t>
      </w:r>
      <w:r w:rsidRPr="002743FE">
        <w:rPr>
          <w:rFonts w:ascii="Arial" w:eastAsia="Times New Roman" w:hAnsi="Arial" w:cs="Arial"/>
          <w:color w:val="444444"/>
          <w:sz w:val="20"/>
          <w:szCs w:val="20"/>
        </w:rPr>
        <w:t>, в них расположены учебные кабинеты: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·        кабинет начальных классов – 7, оснащение учебного процесса: школьная мебель, компьютеры учебно-наглядные пособия, ЭОР.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·        кабинет биологии – 1, оснащение учебного процесса: школьная мебель, компьютер, учебно-наглядные пособия, ЭОР.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·         кабинет истории -1, оснащение учебного процесса: школьная мебель,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компбютер</w:t>
      </w:r>
      <w:proofErr w:type="spellEnd"/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,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принтер, учебно-наглядные пособия, ЭОР; в кабинете истории расположены небольшая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библиотека,учебно-наглядные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пособия , музейный уголок;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·        кабинет русского языка  и литературы -1, оснащение учебного процесса: школьная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мебель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,к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>омпьютер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, телевизор, DVD - плеер, принтер, учебно-наглядные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пособия,ЭОР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·        кабинет математики -1,оснащение учебного процесса: школьная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мебель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,н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>аглядные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пособия 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кабинет информатики на 24 места, 10 компьютеров, 13 мини-ноутбуков,  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медиапроектор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, экран, принтер, сканер, МФУ, учебно-наглядные пособия, ЭОР;   находится точка доступа к сети Интернет, 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1429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кнопка оповещения с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диспечером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МЧС находится в учительской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.</w:t>
      </w:r>
      <w:proofErr w:type="gramEnd"/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- учительская + кабинет директора -1, оснащение: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МФУ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,к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>омпьютер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;.</w:t>
      </w:r>
    </w:p>
    <w:p w:rsidR="007D2325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- комната 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–п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>риспособленное помещение для приёма пищи -1;</w:t>
      </w:r>
    </w:p>
    <w:p w:rsidR="002E7C49" w:rsidRPr="002743FE" w:rsidRDefault="007D2325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color w:val="444444"/>
          <w:sz w:val="20"/>
          <w:szCs w:val="20"/>
        </w:rPr>
        <w:t xml:space="preserve"> - административные помещения и другие 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эвакуационные выходы – 7.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 xml:space="preserve">Условия питания </w:t>
      </w:r>
      <w:proofErr w:type="gramStart"/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обучающихся</w:t>
      </w:r>
      <w:proofErr w:type="gramEnd"/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: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Для приёма пищи в здании школы оборудована специальная комната, число посадочных мест: 28.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lastRenderedPageBreak/>
        <w:t>     Комната для приёма пищи   обеспечена технологическим оборудованием: водонагреватель – 1, плитка электрическая -1, холодильник – 2, мойки для мытья посуды – 2, раковина для мытья рук - 1; имеется подводка холодной и горячей воды через краны-смесители, канализация.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 xml:space="preserve">Охрана здоровья </w:t>
      </w:r>
      <w:proofErr w:type="gramStart"/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обучающихся</w:t>
      </w:r>
      <w:proofErr w:type="gramEnd"/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: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Медицинское обслуживание учащихся осуществляется работниками Амбулатории  на договорной основе.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i/>
          <w:iCs/>
          <w:color w:val="006400"/>
          <w:sz w:val="20"/>
          <w:szCs w:val="20"/>
        </w:rPr>
        <w:t>Обеспечение безопасности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720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·        Проводятся противопожарные мероприятия;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720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·        ·        Работа по предупреждению детского травматизма: профилактические беседы с обучающимися, усиление 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контроля за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дежурством со стороны администрации школы, инструктажи по ТБ и ПБ;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ind w:left="720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·        Школа имеет устойчивую телефонную связь со следующими службами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: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В здании школы установлена кнопка тревожной сигнализации вызова - противопожарная сигнализация. 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6400"/>
          <w:sz w:val="20"/>
          <w:szCs w:val="20"/>
        </w:rPr>
        <w:t> Материально-технические средства обучения и воспитания: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персональные компьютеры -34,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ноутбуки – 14,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-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мультимедийные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проекторы – 2,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экран настенный– 1,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принтеры – 2,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МФУ – 1,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интерактивная доска – 1: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кабинет информатики на 24 мест;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сканер;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телевизор – 1,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DVD- плеер – 1;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швейная машина -3;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оверлог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-3</w:t>
      </w:r>
      <w:proofErr w:type="gramStart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;</w:t>
      </w:r>
      <w:proofErr w:type="gramEnd"/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автоматическая пожарная сигнализация – 1;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- кнопка оповещения на диспетчерский пункт МЧС – 1.</w:t>
      </w:r>
    </w:p>
    <w:p w:rsidR="002E7C49" w:rsidRPr="002743FE" w:rsidRDefault="002E7C49" w:rsidP="002E7C49">
      <w:pPr>
        <w:shd w:val="clear" w:color="auto" w:fill="F9F8EF"/>
        <w:spacing w:before="60" w:after="6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Для внедрения информационно-коммуникационных технологий имеется выход в Интернет, </w:t>
      </w:r>
      <w:proofErr w:type="spellStart"/>
      <w:r w:rsidRPr="002743FE">
        <w:rPr>
          <w:rFonts w:ascii="Arial" w:eastAsia="Times New Roman" w:hAnsi="Arial" w:cs="Arial"/>
          <w:color w:val="444444"/>
          <w:sz w:val="20"/>
          <w:szCs w:val="20"/>
        </w:rPr>
        <w:t>мультимедийное</w:t>
      </w:r>
      <w:proofErr w:type="spell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оборудование, 1 интерактивн</w:t>
      </w:r>
      <w:r w:rsidR="002743FE">
        <w:rPr>
          <w:rFonts w:ascii="Arial" w:eastAsia="Times New Roman" w:hAnsi="Arial" w:cs="Arial"/>
          <w:color w:val="444444"/>
          <w:sz w:val="20"/>
          <w:szCs w:val="20"/>
        </w:rPr>
        <w:t>ая</w:t>
      </w:r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доск</w:t>
      </w:r>
      <w:r w:rsidR="002743FE">
        <w:rPr>
          <w:rFonts w:ascii="Arial" w:eastAsia="Times New Roman" w:hAnsi="Arial" w:cs="Arial"/>
          <w:color w:val="444444"/>
          <w:sz w:val="20"/>
          <w:szCs w:val="20"/>
        </w:rPr>
        <w:t>а ,20 магнитных досок</w:t>
      </w:r>
      <w:proofErr w:type="gramStart"/>
      <w:r w:rsidR="002743FE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2743FE">
        <w:rPr>
          <w:rFonts w:ascii="Arial" w:eastAsia="Times New Roman" w:hAnsi="Arial" w:cs="Arial"/>
          <w:color w:val="444444"/>
          <w:sz w:val="20"/>
          <w:szCs w:val="20"/>
        </w:rPr>
        <w:t>.</w:t>
      </w:r>
      <w:proofErr w:type="gramEnd"/>
      <w:r w:rsidRPr="002743FE">
        <w:rPr>
          <w:rFonts w:ascii="Arial" w:eastAsia="Times New Roman" w:hAnsi="Arial" w:cs="Arial"/>
          <w:color w:val="444444"/>
          <w:sz w:val="20"/>
          <w:szCs w:val="20"/>
        </w:rPr>
        <w:t xml:space="preserve">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Поэтому требуется поэтапная замена и пополнение лабораторного оборудования.</w:t>
      </w:r>
    </w:p>
    <w:p w:rsidR="002E7C49" w:rsidRPr="002743FE" w:rsidRDefault="002E7C49" w:rsidP="002E7C49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2743FE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CF45E0" w:rsidRPr="002743FE" w:rsidRDefault="00CF45E0" w:rsidP="00CF45E0">
      <w:pPr>
        <w:shd w:val="clear" w:color="auto" w:fill="F9F8EF"/>
        <w:spacing w:before="60" w:after="60" w:line="227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p w:rsidR="00D55214" w:rsidRPr="002743FE" w:rsidRDefault="00D55214" w:rsidP="0080355D">
      <w:pPr>
        <w:shd w:val="clear" w:color="auto" w:fill="F6F6F6"/>
        <w:spacing w:after="24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Наличие столовой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(площадь, количество посадочных мест)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Столовая образовательного учреждения рассчитана на 28</w:t>
      </w: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посадоч</w:t>
      </w:r>
      <w:r w:rsidR="008A2DA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ных мест, общая площадь – 10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0 кв.м. Основное питание школьников организовано в соответствии с требованиями санитарных правил.  Столовая оборудована всем необходимым технологическим оборудованием. </w:t>
      </w:r>
      <w:proofErr w:type="gramStart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Обучающимся</w:t>
      </w:r>
      <w:proofErr w:type="gramEnd"/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lastRenderedPageBreak/>
        <w:t xml:space="preserve">предоставляется возможность получать горячее питание во время перемен. Охват горячим питанием составляет </w:t>
      </w:r>
      <w:r w:rsidR="008A2DA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100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%.</w:t>
      </w:r>
      <w:r w:rsidR="008A2DA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в начальных классах</w:t>
      </w:r>
      <w:proofErr w:type="gramStart"/>
      <w:r w:rsidR="008A2DA0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Наличие акта приемки ОУ к началу учебного года</w:t>
      </w: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имеется от 1</w:t>
      </w:r>
      <w:r w:rsidR="009953ED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.08.201</w:t>
      </w:r>
      <w:r w:rsidR="009953ED"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года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Обеспеченность учебной, учебно-методической и художественной литературой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Решающую роль в организации работы библиотеки играет книжный фонд.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     Динамика роста и обновления библиотечных фондов в течение последних 3 лет</w:t>
      </w:r>
    </w:p>
    <w:p w:rsidR="00D55214" w:rsidRPr="002743FE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:rsidR="00D55214" w:rsidRPr="002743FE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743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67"/>
        <w:gridCol w:w="1800"/>
        <w:gridCol w:w="1980"/>
        <w:gridCol w:w="1723"/>
      </w:tblGrid>
      <w:tr w:rsidR="00D55214" w:rsidRPr="00D55214" w:rsidTr="008433A3">
        <w:trPr>
          <w:trHeight w:val="978"/>
          <w:jc w:val="center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Фонды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2014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2015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2016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D55214" w:rsidTr="008433A3">
        <w:trPr>
          <w:trHeight w:val="1210"/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Художественно - методическая литература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11072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11493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9661</w:t>
            </w:r>
          </w:p>
        </w:tc>
      </w:tr>
      <w:tr w:rsidR="00D55214" w:rsidRPr="00D55214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Учебники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5726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320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653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D55214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Электронные издания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D55214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Периодические издания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D55214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</w:t>
            </w:r>
          </w:p>
          <w:p w:rsidR="00D55214" w:rsidRPr="00D55214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5214" w:rsidRPr="00D55214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Arial" w:eastAsia="Times New Roman" w:hAnsi="Arial" w:cs="Arial"/>
          <w:color w:val="000000"/>
          <w:sz w:val="12"/>
          <w:szCs w:val="12"/>
        </w:rPr>
      </w:pPr>
      <w:r w:rsidRPr="00D55214">
        <w:rPr>
          <w:rFonts w:ascii="Arial" w:eastAsia="Times New Roman" w:hAnsi="Arial" w:cs="Arial"/>
          <w:color w:val="000000"/>
          <w:sz w:val="12"/>
          <w:szCs w:val="12"/>
        </w:rPr>
        <w:t> </w:t>
      </w:r>
    </w:p>
    <w:p w:rsidR="00D55214" w:rsidRPr="00D55214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2"/>
          <w:szCs w:val="12"/>
        </w:rPr>
      </w:pPr>
      <w:r w:rsidRPr="00D55214"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</w:rPr>
        <w:t> </w:t>
      </w:r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55214"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</w:rPr>
        <w:t xml:space="preserve">       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Неотъемлемой частью информационного обеспечения является учебная литература (учебники, пособия, дидактический материал и пр.). За 201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/1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7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учебн</w:t>
      </w:r>
      <w:r w:rsidR="007A3A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ый год  в библиотеку поступило 1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</w:t>
      </w:r>
      <w:r w:rsidR="007A3A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9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 экземпляров  учебников. Обучающиеся ш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колы обеспечены учебниками на 75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%.</w:t>
      </w:r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     В читальном зале школьной библиотеки проводятся библиотечные уроки, посвященные памятным датам из жизни великих писателей и поэтов, литературные игры, презентации. На сегодн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яшний день читальный зал имеет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 посадочных мест</w:t>
      </w:r>
      <w:proofErr w:type="gramStart"/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     С целью пропаганды книг среди учащихся и педагогов школы, привлечения  их к систематическому чтению используются массовые формы библиотечно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го обслуживания. Так только за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тот год у нас были проведены такие мероприятия как Птица 201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год</w:t>
      </w:r>
      <w:proofErr w:type="gramStart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а-</w:t>
      </w:r>
      <w:proofErr w:type="gramEnd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орлан </w:t>
      </w:r>
      <w:proofErr w:type="spellStart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белохвост-викторина</w:t>
      </w:r>
      <w:proofErr w:type="spellEnd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экологическая игра «Умники и умницы».</w:t>
      </w:r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      </w:t>
      </w:r>
      <w:proofErr w:type="gramStart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Оформлено: книжных выставок-19 (на русском и </w:t>
      </w:r>
      <w:r w:rsid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родных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язык</w:t>
      </w:r>
      <w:r w:rsid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ах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), проведено: 15 мероприятий (библиотечные уроки, обзор литератур</w:t>
      </w:r>
      <w:r w:rsidR="001C28E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ы, познавательные викторины, пре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зентации по темам:</w:t>
      </w:r>
      <w:proofErr w:type="gramEnd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«История создания книги», «Я за здоровый выбор!», «Я с книгой открываю мир». В библиотеке постоянно работает развернутая выставка «Цвети мой 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Даге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стан», благодаря которой учащиеся знакомятся  с историей, культурой и природными ресурсами 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Даге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стана. Также существуют выставки «Всемирная Универсиада 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», «О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хран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а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окружающей среды», «Родителям о детях». «Природа и человек. Актуальные проблемы экологии». Классный час «Терроризм</w:t>
      </w:r>
      <w:proofErr w:type="gramStart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у-</w:t>
      </w:r>
      <w:proofErr w:type="gramEnd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нет». Постоянно обновляется выставка «Книги- юбиляры»,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« Твои помощники словари».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Для учащихся 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lastRenderedPageBreak/>
        <w:t>начальной школы работает мастерская  «Помоги книге», где дети могут сами отремонтировать свои книги.</w:t>
      </w:r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С целью профессиональной ориентации обучающихся выпускных классов оформлена выставка « В помощь при подготовке к ЕГЭ</w:t>
      </w:r>
      <w:r w:rsidR="00C96823"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и ГИА</w:t>
      </w: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», «Твоя дорога в жизнь». При проведении массовых мероприятий используется компьютерная техника, что привлекает читателей к чтению.</w:t>
      </w:r>
    </w:p>
    <w:p w:rsidR="00D55214" w:rsidRPr="00014496" w:rsidRDefault="00D55214" w:rsidP="00D55214">
      <w:pPr>
        <w:shd w:val="clear" w:color="auto" w:fill="F6F6F6"/>
        <w:spacing w:after="24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5214" w:rsidRPr="0001449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         Учебники, поступившие в образовательное учреждение, обрабатываются, вносятся в картотеку учебников и водятся в электронную базу данных. </w:t>
      </w:r>
      <w:proofErr w:type="gramStart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Художественная литература, поступившая в образовательное учреждение обрабатывается</w:t>
      </w:r>
      <w:proofErr w:type="gramEnd"/>
      <w:r w:rsidRPr="0001449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 вносится в инвентарную книгу и электронную базу данных.</w:t>
      </w:r>
    </w:p>
    <w:p w:rsidR="00CA2CFD" w:rsidRDefault="00CA2CFD" w:rsidP="00CA2CFD">
      <w:pPr>
        <w:shd w:val="clear" w:color="auto" w:fill="F9F8EF"/>
        <w:spacing w:after="0" w:line="227" w:lineRule="atLeast"/>
        <w:ind w:left="709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444444"/>
          <w:sz w:val="16"/>
        </w:rPr>
        <w:t>Спортивного  зала  - нет</w:t>
      </w:r>
      <w:proofErr w:type="gramStart"/>
      <w:r>
        <w:rPr>
          <w:rFonts w:ascii="Arial" w:eastAsia="Times New Roman" w:hAnsi="Arial" w:cs="Arial"/>
          <w:b/>
          <w:bCs/>
          <w:color w:val="444444"/>
          <w:sz w:val="16"/>
        </w:rPr>
        <w:t xml:space="preserve"> .</w:t>
      </w:r>
      <w:proofErr w:type="gramEnd"/>
    </w:p>
    <w:p w:rsidR="00E51538" w:rsidRPr="00D86DD4" w:rsidRDefault="00E51538" w:rsidP="00E51538">
      <w:pPr>
        <w:rPr>
          <w:rFonts w:ascii="Times New Roman" w:hAnsi="Times New Roman" w:cs="Times New Roman"/>
        </w:rPr>
      </w:pPr>
      <w:r w:rsidRPr="00D86DD4">
        <w:rPr>
          <w:rFonts w:ascii="Times New Roman" w:hAnsi="Times New Roman" w:cs="Times New Roman"/>
        </w:rPr>
        <w:t xml:space="preserve">Учебно-материальная база школы позволяет обеспечить реализацию учебных программ в полном объеме. </w:t>
      </w:r>
    </w:p>
    <w:p w:rsidR="00E51538" w:rsidRPr="00D86DD4" w:rsidRDefault="00E51538" w:rsidP="00E51538">
      <w:pPr>
        <w:spacing w:line="240" w:lineRule="auto"/>
        <w:rPr>
          <w:rFonts w:ascii="Times New Roman" w:hAnsi="Times New Roman" w:cs="Times New Roman"/>
        </w:rPr>
      </w:pPr>
      <w:r w:rsidRPr="00D86DD4">
        <w:rPr>
          <w:rFonts w:ascii="Times New Roman" w:hAnsi="Times New Roman" w:cs="Times New Roman"/>
        </w:rPr>
        <w:t xml:space="preserve">Все учебные кабинеты оснащены компьютерами. </w:t>
      </w:r>
    </w:p>
    <w:p w:rsidR="00E51538" w:rsidRPr="00D86DD4" w:rsidRDefault="00E51538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2"/>
          <w:szCs w:val="22"/>
        </w:rPr>
      </w:pPr>
      <w:r w:rsidRPr="00D86DD4">
        <w:rPr>
          <w:sz w:val="22"/>
          <w:szCs w:val="22"/>
        </w:rPr>
        <w:t>В школе имеются следующие технические средства обучения:</w:t>
      </w:r>
      <w:r w:rsidRPr="00D86DD4">
        <w:rPr>
          <w:sz w:val="22"/>
          <w:szCs w:val="22"/>
        </w:rPr>
        <w:br/>
        <w:t xml:space="preserve"> </w:t>
      </w:r>
      <w:r w:rsidRPr="00D86DD4">
        <w:rPr>
          <w:b/>
          <w:sz w:val="22"/>
          <w:szCs w:val="22"/>
        </w:rPr>
        <w:t>ИНФОРМАЦИОННО - ТЕХНИЧЕСКИЕ СРЕДСТВА</w:t>
      </w:r>
    </w:p>
    <w:p w:rsidR="00E51538" w:rsidRPr="00D86DD4" w:rsidRDefault="00E51538" w:rsidP="00E51538">
      <w:pPr>
        <w:pStyle w:val="a5"/>
        <w:tabs>
          <w:tab w:val="left" w:pos="284"/>
        </w:tabs>
        <w:ind w:right="-1"/>
        <w:rPr>
          <w:b/>
          <w:sz w:val="22"/>
          <w:szCs w:val="22"/>
        </w:rPr>
      </w:pPr>
    </w:p>
    <w:p w:rsidR="00E51538" w:rsidRPr="00D86DD4" w:rsidRDefault="00E51538" w:rsidP="00E51538">
      <w:pPr>
        <w:pStyle w:val="a5"/>
        <w:tabs>
          <w:tab w:val="left" w:pos="284"/>
        </w:tabs>
        <w:ind w:right="-1"/>
        <w:rPr>
          <w:b/>
          <w:sz w:val="22"/>
          <w:szCs w:val="22"/>
        </w:rPr>
      </w:pPr>
      <w:r w:rsidRPr="00D86DD4">
        <w:rPr>
          <w:b/>
          <w:sz w:val="22"/>
          <w:szCs w:val="22"/>
        </w:rPr>
        <w:t xml:space="preserve">                                                   Компьютерные классы</w:t>
      </w:r>
    </w:p>
    <w:p w:rsidR="00E51538" w:rsidRPr="00D86DD4" w:rsidRDefault="00E51538" w:rsidP="00E51538">
      <w:pPr>
        <w:pStyle w:val="a5"/>
        <w:tabs>
          <w:tab w:val="left" w:pos="284"/>
        </w:tabs>
        <w:ind w:right="-1"/>
        <w:rPr>
          <w:b/>
          <w:sz w:val="22"/>
          <w:szCs w:val="22"/>
        </w:rPr>
      </w:pPr>
    </w:p>
    <w:tbl>
      <w:tblPr>
        <w:tblW w:w="8985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891"/>
        <w:gridCol w:w="3379"/>
        <w:gridCol w:w="1897"/>
      </w:tblGrid>
      <w:tr w:rsidR="00E51538" w:rsidRPr="00D86DD4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6DD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6DD4">
              <w:rPr>
                <w:rFonts w:ascii="Times New Roman" w:hAnsi="Times New Roman" w:cs="Times New Roman"/>
              </w:rPr>
              <w:t>/</w:t>
            </w:r>
            <w:proofErr w:type="spellStart"/>
            <w:r w:rsidRPr="00D86DD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D86DD4">
              <w:rPr>
                <w:rFonts w:ascii="Times New Roman" w:hAnsi="Times New Roman" w:cs="Times New Roman"/>
              </w:rPr>
              <w:t>Компьютерные классы</w:t>
            </w:r>
          </w:p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</w:rPr>
              <w:t>(включая мобильные компьютерные классы)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 xml:space="preserve">Использование 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(учебные предметы)</w:t>
            </w:r>
          </w:p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Количество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компьютеров</w:t>
            </w:r>
          </w:p>
        </w:tc>
      </w:tr>
      <w:tr w:rsidR="00E51538" w:rsidRPr="00D86DD4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</w:tbl>
    <w:p w:rsidR="00E51538" w:rsidRPr="00D86DD4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:rsidR="00E51538" w:rsidRPr="00D86DD4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2"/>
          <w:szCs w:val="22"/>
        </w:rPr>
      </w:pPr>
      <w:r w:rsidRPr="00D86DD4">
        <w:rPr>
          <w:b/>
          <w:sz w:val="22"/>
          <w:szCs w:val="22"/>
        </w:rPr>
        <w:t>Дополнительное оборудование</w:t>
      </w:r>
    </w:p>
    <w:p w:rsidR="00E51538" w:rsidRPr="00D86DD4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60"/>
        <w:gridCol w:w="3060"/>
        <w:gridCol w:w="3060"/>
      </w:tblGrid>
      <w:tr w:rsidR="00E51538" w:rsidRPr="00D86DD4" w:rsidTr="00725C8A">
        <w:trPr>
          <w:trHeight w:val="656"/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86DD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86DD4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2"/>
                <w:szCs w:val="22"/>
                <w:lang w:eastAsia="en-US"/>
              </w:rPr>
            </w:pPr>
            <w:r w:rsidRPr="00D86DD4">
              <w:rPr>
                <w:b/>
                <w:sz w:val="22"/>
                <w:szCs w:val="22"/>
                <w:lang w:eastAsia="en-US"/>
              </w:rPr>
              <w:t>Использование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2"/>
                <w:szCs w:val="22"/>
                <w:lang w:eastAsia="en-US"/>
              </w:rPr>
            </w:pPr>
            <w:r w:rsidRPr="00D86DD4">
              <w:rPr>
                <w:b/>
                <w:sz w:val="22"/>
                <w:szCs w:val="22"/>
                <w:lang w:eastAsia="en-US"/>
              </w:rPr>
              <w:t>(учебные предметы)</w:t>
            </w:r>
          </w:p>
        </w:tc>
      </w:tr>
      <w:tr w:rsidR="00E51538" w:rsidRPr="00D86DD4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Универсальный кабинет-1</w:t>
            </w:r>
          </w:p>
        </w:tc>
      </w:tr>
      <w:tr w:rsidR="00E51538" w:rsidRPr="00D86DD4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proofErr w:type="spellStart"/>
            <w:r w:rsidRPr="00D86DD4">
              <w:rPr>
                <w:sz w:val="22"/>
                <w:szCs w:val="22"/>
                <w:lang w:eastAsia="en-US"/>
              </w:rPr>
              <w:t>Мультимедийный</w:t>
            </w:r>
            <w:proofErr w:type="spellEnd"/>
            <w:r w:rsidRPr="00D86DD4">
              <w:rPr>
                <w:sz w:val="22"/>
                <w:szCs w:val="22"/>
                <w:lang w:eastAsia="en-US"/>
              </w:rPr>
              <w:t xml:space="preserve">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Кабинет информатики – 1.</w:t>
            </w:r>
          </w:p>
        </w:tc>
      </w:tr>
      <w:tr w:rsidR="00E51538" w:rsidRPr="00D86DD4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 xml:space="preserve">Компьютеры 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в учебных кабинетах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D86DD4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6D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>Кабинет начальных классов – 8, кабинет химии – 1,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 xml:space="preserve"> кабинет технологии  – 1</w:t>
            </w:r>
          </w:p>
          <w:p w:rsidR="00E51538" w:rsidRPr="00D86DD4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  <w:szCs w:val="22"/>
                <w:lang w:eastAsia="en-US"/>
              </w:rPr>
            </w:pPr>
            <w:r w:rsidRPr="00D86DD4">
              <w:rPr>
                <w:sz w:val="22"/>
                <w:szCs w:val="22"/>
                <w:lang w:eastAsia="en-US"/>
              </w:rPr>
              <w:t xml:space="preserve"> кабинет математики  – 1</w:t>
            </w:r>
          </w:p>
        </w:tc>
      </w:tr>
    </w:tbl>
    <w:p w:rsidR="00E51538" w:rsidRPr="00D86DD4" w:rsidRDefault="00E51538" w:rsidP="00E51538">
      <w:pPr>
        <w:rPr>
          <w:rFonts w:ascii="Times New Roman" w:hAnsi="Times New Roman" w:cs="Times New Roman"/>
          <w:lang w:eastAsia="en-US"/>
        </w:rPr>
      </w:pPr>
    </w:p>
    <w:p w:rsidR="00E51538" w:rsidRPr="00D86DD4" w:rsidRDefault="00E51538" w:rsidP="00E51538">
      <w:pPr>
        <w:rPr>
          <w:rFonts w:ascii="Times New Roman" w:hAnsi="Times New Roman" w:cs="Times New Roman"/>
        </w:rPr>
      </w:pPr>
      <w:r w:rsidRPr="00D86DD4">
        <w:rPr>
          <w:rFonts w:ascii="Times New Roman" w:hAnsi="Times New Roman" w:cs="Times New Roman"/>
        </w:rPr>
        <w:t xml:space="preserve">В школе развита локальная сеть, широкий доступ к информационным системам и информационно-телекоммуникационным системам (скорость доступа к ресурсам сети интернет 5 </w:t>
      </w:r>
      <w:proofErr w:type="gramStart"/>
      <w:r w:rsidRPr="00D86DD4">
        <w:rPr>
          <w:rFonts w:ascii="Times New Roman" w:hAnsi="Times New Roman" w:cs="Times New Roman"/>
          <w:lang w:val="en-US"/>
        </w:rPr>
        <w:t>M</w:t>
      </w:r>
      <w:proofErr w:type="gramEnd"/>
      <w:r w:rsidRPr="00D86DD4">
        <w:rPr>
          <w:rFonts w:ascii="Times New Roman" w:hAnsi="Times New Roman" w:cs="Times New Roman"/>
        </w:rPr>
        <w:t>бит/с, провайдер, обеспечивающий подключение школы к сети Интернет  «</w:t>
      </w:r>
      <w:proofErr w:type="spellStart"/>
      <w:r w:rsidRPr="00D86DD4">
        <w:rPr>
          <w:rFonts w:ascii="Times New Roman" w:hAnsi="Times New Roman" w:cs="Times New Roman"/>
          <w:lang w:val="en-US"/>
        </w:rPr>
        <w:t>ds</w:t>
      </w:r>
      <w:proofErr w:type="spellEnd"/>
      <w:r w:rsidRPr="00D86DD4">
        <w:rPr>
          <w:rFonts w:ascii="Times New Roman" w:hAnsi="Times New Roman" w:cs="Times New Roman"/>
        </w:rPr>
        <w:t>-</w:t>
      </w:r>
      <w:r w:rsidRPr="00D86DD4">
        <w:rPr>
          <w:rFonts w:ascii="Times New Roman" w:hAnsi="Times New Roman" w:cs="Times New Roman"/>
          <w:lang w:val="en-US"/>
        </w:rPr>
        <w:t>telecom</w:t>
      </w:r>
      <w:r w:rsidRPr="00D86DD4">
        <w:rPr>
          <w:rFonts w:ascii="Times New Roman" w:hAnsi="Times New Roman" w:cs="Times New Roman"/>
        </w:rPr>
        <w:t>»). Имеется 48 компьютеров</w:t>
      </w:r>
      <w:proofErr w:type="gramStart"/>
      <w:r w:rsidRPr="00D86DD4">
        <w:rPr>
          <w:rFonts w:ascii="Times New Roman" w:hAnsi="Times New Roman" w:cs="Times New Roman"/>
        </w:rPr>
        <w:t xml:space="preserve"> ,</w:t>
      </w:r>
      <w:proofErr w:type="gramEnd"/>
      <w:r w:rsidRPr="00D86DD4">
        <w:rPr>
          <w:rFonts w:ascii="Times New Roman" w:hAnsi="Times New Roman" w:cs="Times New Roman"/>
        </w:rPr>
        <w:t xml:space="preserve"> из них 44 используется в </w:t>
      </w:r>
      <w:proofErr w:type="spellStart"/>
      <w:r w:rsidRPr="00D86DD4">
        <w:rPr>
          <w:rFonts w:ascii="Times New Roman" w:hAnsi="Times New Roman" w:cs="Times New Roman"/>
        </w:rPr>
        <w:t>учебно</w:t>
      </w:r>
      <w:proofErr w:type="spellEnd"/>
      <w:r w:rsidRPr="00D86DD4">
        <w:rPr>
          <w:rFonts w:ascii="Times New Roman" w:hAnsi="Times New Roman" w:cs="Times New Roman"/>
        </w:rPr>
        <w:t xml:space="preserve"> - воспитательном процессе, 48 подключены к сети Интернет. </w:t>
      </w:r>
    </w:p>
    <w:p w:rsidR="00CA2CFD" w:rsidRPr="00D86DD4" w:rsidRDefault="00CA2CFD" w:rsidP="00CA2CFD">
      <w:pPr>
        <w:shd w:val="clear" w:color="auto" w:fill="F9F8EF"/>
        <w:spacing w:after="0" w:line="227" w:lineRule="atLeast"/>
        <w:ind w:left="709"/>
        <w:jc w:val="center"/>
        <w:rPr>
          <w:rFonts w:ascii="Arial" w:eastAsia="Times New Roman" w:hAnsi="Arial" w:cs="Arial"/>
          <w:color w:val="444444"/>
        </w:rPr>
      </w:pPr>
    </w:p>
    <w:p w:rsidR="00CA2CFD" w:rsidRPr="00D86DD4" w:rsidRDefault="00CA2CFD" w:rsidP="00CA2CFD">
      <w:pPr>
        <w:shd w:val="clear" w:color="auto" w:fill="F9F8EF"/>
        <w:spacing w:after="0" w:line="227" w:lineRule="atLeast"/>
        <w:rPr>
          <w:rFonts w:ascii="Arial" w:eastAsia="Times New Roman" w:hAnsi="Arial" w:cs="Arial"/>
          <w:color w:val="444444"/>
        </w:rPr>
      </w:pPr>
    </w:p>
    <w:sectPr w:rsidR="00CA2CFD" w:rsidRPr="00D86DD4" w:rsidSect="00843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872"/>
    <w:multiLevelType w:val="multilevel"/>
    <w:tmpl w:val="586A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55214"/>
    <w:rsid w:val="00007048"/>
    <w:rsid w:val="00014496"/>
    <w:rsid w:val="000426F1"/>
    <w:rsid w:val="00070355"/>
    <w:rsid w:val="00077DDA"/>
    <w:rsid w:val="000C21A9"/>
    <w:rsid w:val="000C64C1"/>
    <w:rsid w:val="000E3088"/>
    <w:rsid w:val="00125CFF"/>
    <w:rsid w:val="001C28E0"/>
    <w:rsid w:val="002743FE"/>
    <w:rsid w:val="002A1679"/>
    <w:rsid w:val="002B1D8D"/>
    <w:rsid w:val="002D4060"/>
    <w:rsid w:val="002E7C49"/>
    <w:rsid w:val="00355CA1"/>
    <w:rsid w:val="003D67FC"/>
    <w:rsid w:val="0047522C"/>
    <w:rsid w:val="00484A12"/>
    <w:rsid w:val="004A28CE"/>
    <w:rsid w:val="00500474"/>
    <w:rsid w:val="0054268C"/>
    <w:rsid w:val="007A3A15"/>
    <w:rsid w:val="007D2325"/>
    <w:rsid w:val="007F4CF6"/>
    <w:rsid w:val="0080355D"/>
    <w:rsid w:val="008433A3"/>
    <w:rsid w:val="008451EA"/>
    <w:rsid w:val="008A2DA0"/>
    <w:rsid w:val="009953ED"/>
    <w:rsid w:val="009F191A"/>
    <w:rsid w:val="00A80B14"/>
    <w:rsid w:val="00AF7190"/>
    <w:rsid w:val="00B24F85"/>
    <w:rsid w:val="00B46C99"/>
    <w:rsid w:val="00C14528"/>
    <w:rsid w:val="00C25B6E"/>
    <w:rsid w:val="00C96823"/>
    <w:rsid w:val="00C979C0"/>
    <w:rsid w:val="00CA2CFD"/>
    <w:rsid w:val="00CE5AE7"/>
    <w:rsid w:val="00CF45E0"/>
    <w:rsid w:val="00D51EFF"/>
    <w:rsid w:val="00D55214"/>
    <w:rsid w:val="00D67735"/>
    <w:rsid w:val="00D86DD4"/>
    <w:rsid w:val="00DF2DF7"/>
    <w:rsid w:val="00E04F17"/>
    <w:rsid w:val="00E51538"/>
    <w:rsid w:val="00E82DE7"/>
    <w:rsid w:val="00F407CF"/>
    <w:rsid w:val="00F7232F"/>
    <w:rsid w:val="00FA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1"/>
  </w:style>
  <w:style w:type="paragraph" w:styleId="1">
    <w:name w:val="heading 1"/>
    <w:basedOn w:val="a"/>
    <w:link w:val="10"/>
    <w:uiPriority w:val="9"/>
    <w:qFormat/>
    <w:rsid w:val="00D5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214"/>
  </w:style>
  <w:style w:type="character" w:styleId="a4">
    <w:name w:val="Hyperlink"/>
    <w:basedOn w:val="a0"/>
    <w:uiPriority w:val="99"/>
    <w:semiHidden/>
    <w:unhideWhenUsed/>
    <w:rsid w:val="00D5521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24F8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4F8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B24F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45</cp:revision>
  <dcterms:created xsi:type="dcterms:W3CDTF">2016-10-09T13:24:00Z</dcterms:created>
  <dcterms:modified xsi:type="dcterms:W3CDTF">2016-12-03T12:01:00Z</dcterms:modified>
</cp:coreProperties>
</file>